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C4399" w14:textId="13AB733B" w:rsidR="001857DA" w:rsidRPr="00976DA9" w:rsidRDefault="001857DA" w:rsidP="001857DA">
      <w:pPr>
        <w:tabs>
          <w:tab w:val="left" w:pos="5670"/>
        </w:tabs>
        <w:spacing w:after="0" w:line="240" w:lineRule="auto"/>
        <w:jc w:val="center"/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 xml:space="preserve">DECRETO Nº </w:t>
      </w:r>
      <w:r w:rsidR="003F6DC4">
        <w:rPr>
          <w:rFonts w:ascii="Algerian" w:hAnsi="Algerian"/>
          <w:b/>
          <w:sz w:val="48"/>
          <w:szCs w:val="48"/>
        </w:rPr>
        <w:t>0</w:t>
      </w:r>
      <w:r w:rsidR="00775684">
        <w:rPr>
          <w:rFonts w:ascii="Algerian" w:hAnsi="Algerian"/>
          <w:b/>
          <w:sz w:val="48"/>
          <w:szCs w:val="48"/>
        </w:rPr>
        <w:t>2</w:t>
      </w:r>
      <w:r w:rsidR="00A72E7A">
        <w:rPr>
          <w:rFonts w:ascii="Algerian" w:hAnsi="Algerian"/>
          <w:b/>
          <w:sz w:val="48"/>
          <w:szCs w:val="48"/>
        </w:rPr>
        <w:t>2</w:t>
      </w:r>
      <w:r w:rsidR="009138F7">
        <w:rPr>
          <w:rFonts w:ascii="Algerian" w:hAnsi="Algerian"/>
          <w:b/>
          <w:sz w:val="48"/>
          <w:szCs w:val="48"/>
        </w:rPr>
        <w:t>/2025</w:t>
      </w:r>
    </w:p>
    <w:p w14:paraId="400B7903" w14:textId="27027845" w:rsidR="001857DA" w:rsidRPr="00C65CA9" w:rsidRDefault="001857DA" w:rsidP="000546E9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C65CA9">
        <w:rPr>
          <w:b/>
          <w:color w:val="auto"/>
          <w:sz w:val="24"/>
          <w:szCs w:val="24"/>
        </w:rPr>
        <w:t xml:space="preserve">De </w:t>
      </w:r>
      <w:r w:rsidR="00BC78FA">
        <w:rPr>
          <w:b/>
          <w:color w:val="auto"/>
          <w:sz w:val="24"/>
          <w:szCs w:val="24"/>
        </w:rPr>
        <w:t>0</w:t>
      </w:r>
      <w:r w:rsidR="00D01DED">
        <w:rPr>
          <w:b/>
          <w:color w:val="auto"/>
          <w:sz w:val="24"/>
          <w:szCs w:val="24"/>
        </w:rPr>
        <w:t>9</w:t>
      </w:r>
      <w:r w:rsidR="00B20D2C" w:rsidRPr="00C65CA9">
        <w:rPr>
          <w:b/>
          <w:color w:val="auto"/>
          <w:sz w:val="24"/>
          <w:szCs w:val="24"/>
        </w:rPr>
        <w:t xml:space="preserve"> de</w:t>
      </w:r>
      <w:r w:rsidR="00BC78FA">
        <w:rPr>
          <w:b/>
          <w:color w:val="auto"/>
          <w:sz w:val="24"/>
          <w:szCs w:val="24"/>
        </w:rPr>
        <w:t xml:space="preserve"> abril</w:t>
      </w:r>
      <w:r w:rsidRPr="00C65CA9">
        <w:rPr>
          <w:b/>
          <w:color w:val="auto"/>
          <w:sz w:val="24"/>
          <w:szCs w:val="24"/>
        </w:rPr>
        <w:t xml:space="preserve"> de </w:t>
      </w:r>
      <w:r w:rsidR="009138F7">
        <w:rPr>
          <w:b/>
          <w:color w:val="auto"/>
          <w:sz w:val="24"/>
          <w:szCs w:val="24"/>
        </w:rPr>
        <w:t>2025</w:t>
      </w:r>
      <w:r w:rsidR="00581F5C">
        <w:rPr>
          <w:b/>
          <w:color w:val="auto"/>
          <w:sz w:val="24"/>
          <w:szCs w:val="24"/>
        </w:rPr>
        <w:t>.</w:t>
      </w:r>
    </w:p>
    <w:p w14:paraId="5464F752" w14:textId="77777777" w:rsidR="00A0187C" w:rsidRPr="00775684" w:rsidRDefault="00A0187C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F8EA74B" w14:textId="75A91DB4" w:rsidR="00BC78FA" w:rsidRPr="00775684" w:rsidRDefault="00BC78FA" w:rsidP="00BC78FA">
      <w:pPr>
        <w:autoSpaceDE w:val="0"/>
        <w:autoSpaceDN w:val="0"/>
        <w:adjustRightInd w:val="0"/>
        <w:spacing w:after="0" w:line="240" w:lineRule="auto"/>
        <w:ind w:left="6804"/>
        <w:rPr>
          <w:b/>
          <w:bCs/>
          <w:sz w:val="24"/>
          <w:szCs w:val="24"/>
        </w:rPr>
      </w:pPr>
      <w:r w:rsidRPr="00775684">
        <w:rPr>
          <w:b/>
          <w:bCs/>
          <w:sz w:val="24"/>
          <w:szCs w:val="24"/>
        </w:rPr>
        <w:t>“</w:t>
      </w:r>
      <w:r w:rsidR="00A72E7A" w:rsidRPr="00DC2E58">
        <w:rPr>
          <w:b/>
          <w:bCs/>
          <w:i/>
          <w:iCs/>
          <w:sz w:val="24"/>
          <w:szCs w:val="24"/>
        </w:rPr>
        <w:t xml:space="preserve">Dispõe sobre </w:t>
      </w:r>
      <w:r w:rsidR="00A72E7A">
        <w:rPr>
          <w:b/>
          <w:bCs/>
          <w:i/>
          <w:iCs/>
          <w:sz w:val="24"/>
          <w:szCs w:val="24"/>
        </w:rPr>
        <w:t>a jornada de trabalho diferenciada e registro de ponto de cargos específicos vinculados a Prefeitura de Novo Mundo - MT</w:t>
      </w:r>
      <w:r w:rsidR="00A72E7A" w:rsidRPr="00DC2E58">
        <w:rPr>
          <w:b/>
          <w:bCs/>
          <w:i/>
          <w:iCs/>
          <w:sz w:val="24"/>
          <w:szCs w:val="24"/>
        </w:rPr>
        <w:t>, e dá outras providências</w:t>
      </w:r>
      <w:r w:rsidRPr="00775684">
        <w:rPr>
          <w:b/>
          <w:bCs/>
          <w:sz w:val="24"/>
          <w:szCs w:val="24"/>
        </w:rPr>
        <w:t>”.</w:t>
      </w:r>
    </w:p>
    <w:p w14:paraId="55EBA129" w14:textId="77777777" w:rsidR="00BC78FA" w:rsidRDefault="00BC78FA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4E486578" w14:textId="77777777" w:rsidR="00BC78FA" w:rsidRPr="00DC2E58" w:rsidRDefault="00BC78FA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1E258299" w14:textId="77777777" w:rsidR="00A72E7A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  <w:r w:rsidRPr="00A75624">
        <w:rPr>
          <w:b/>
          <w:sz w:val="24"/>
          <w:szCs w:val="24"/>
        </w:rPr>
        <w:t>O</w:t>
      </w:r>
      <w:r w:rsidRPr="00DC2E58">
        <w:rPr>
          <w:sz w:val="24"/>
          <w:szCs w:val="24"/>
        </w:rPr>
        <w:t xml:space="preserve"> </w:t>
      </w:r>
      <w:r w:rsidRPr="00DC2E58">
        <w:rPr>
          <w:b/>
          <w:bCs/>
          <w:sz w:val="24"/>
          <w:szCs w:val="24"/>
        </w:rPr>
        <w:t xml:space="preserve">EXMO. SENHOR PREFEITO MUNICIPAL </w:t>
      </w:r>
      <w:r w:rsidRPr="00DC2E58">
        <w:rPr>
          <w:sz w:val="24"/>
          <w:szCs w:val="24"/>
        </w:rPr>
        <w:t>de Novo Mundo, Estado de Mato Grosso</w:t>
      </w:r>
      <w:r w:rsidRPr="00DC2E58">
        <w:rPr>
          <w:b/>
          <w:bCs/>
          <w:sz w:val="24"/>
          <w:szCs w:val="24"/>
        </w:rPr>
        <w:t xml:space="preserve">, </w:t>
      </w:r>
      <w:r w:rsidRPr="00DC2E58">
        <w:rPr>
          <w:sz w:val="24"/>
          <w:szCs w:val="24"/>
        </w:rPr>
        <w:t>no uso das atribuições que lhe são conferidas por Lei,</w:t>
      </w:r>
    </w:p>
    <w:p w14:paraId="200FDEA8" w14:textId="77777777" w:rsidR="00A72E7A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</w:p>
    <w:p w14:paraId="1BDD99EA" w14:textId="1F929203" w:rsidR="00A72E7A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  <w:r w:rsidRPr="006A64E0">
        <w:rPr>
          <w:b/>
          <w:bCs/>
          <w:sz w:val="24"/>
          <w:szCs w:val="24"/>
        </w:rPr>
        <w:t>Considerando que</w:t>
      </w:r>
      <w:r>
        <w:rPr>
          <w:sz w:val="24"/>
          <w:szCs w:val="24"/>
        </w:rPr>
        <w:t>, alguns cargos possuem funções que devido a sua natureza necessitam do deslocamento dos servidores da sede administrativa da prefeitura para outros Municípios ou Estados, bem como o trabalho praticado em sua grande maioria é feito através da modalidad</w:t>
      </w:r>
      <w:r w:rsidR="00D32B7D">
        <w:rPr>
          <w:sz w:val="24"/>
          <w:szCs w:val="24"/>
        </w:rPr>
        <w:t>e remot</w:t>
      </w:r>
      <w:r w:rsidR="006401D3">
        <w:rPr>
          <w:sz w:val="24"/>
          <w:szCs w:val="24"/>
        </w:rPr>
        <w:t>a</w:t>
      </w:r>
      <w:r>
        <w:rPr>
          <w:sz w:val="24"/>
          <w:szCs w:val="24"/>
        </w:rPr>
        <w:t>;</w:t>
      </w:r>
    </w:p>
    <w:p w14:paraId="1F667968" w14:textId="77777777" w:rsidR="00A72E7A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</w:p>
    <w:p w14:paraId="394C44A0" w14:textId="77777777" w:rsidR="00A72E7A" w:rsidRPr="006A64E0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  <w:r w:rsidRPr="009125CB">
        <w:rPr>
          <w:b/>
          <w:bCs/>
          <w:sz w:val="24"/>
          <w:szCs w:val="24"/>
        </w:rPr>
        <w:t>Considerando que</w:t>
      </w:r>
      <w:r>
        <w:rPr>
          <w:sz w:val="24"/>
          <w:szCs w:val="24"/>
        </w:rPr>
        <w:t>, os cargos que possuem como funções a divulgação, acompanhamento e registros digitais de cobertura de eventos realizados pelo Município de Novo Mundo, assim como nos municípios circunvizinhos, necessitam por muitas vezes, do deslocamento do servidor da sede administrativa;</w:t>
      </w:r>
    </w:p>
    <w:p w14:paraId="3DF190A8" w14:textId="77777777" w:rsidR="00A72E7A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</w:p>
    <w:p w14:paraId="77475166" w14:textId="77777777" w:rsidR="00A72E7A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  <w:r w:rsidRPr="00647405">
        <w:rPr>
          <w:b/>
          <w:bCs/>
          <w:sz w:val="24"/>
          <w:szCs w:val="24"/>
        </w:rPr>
        <w:t>Considerando que</w:t>
      </w:r>
      <w:r>
        <w:rPr>
          <w:sz w:val="24"/>
          <w:szCs w:val="24"/>
        </w:rPr>
        <w:t>, a súmula nº.09 do Conselho Federal da OAB prevê que o controle de ponto é incompatível com as atividades do Advogado Público, cuja atividade intelectual exige flexibilidade de horário;</w:t>
      </w:r>
    </w:p>
    <w:p w14:paraId="060AA421" w14:textId="77777777" w:rsidR="00A72E7A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</w:p>
    <w:p w14:paraId="61473305" w14:textId="77777777" w:rsidR="00A72E7A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  <w:r>
        <w:rPr>
          <w:b/>
          <w:bCs/>
          <w:sz w:val="24"/>
          <w:szCs w:val="24"/>
        </w:rPr>
        <w:t>Considerando que</w:t>
      </w:r>
      <w:r w:rsidRPr="00647405">
        <w:rPr>
          <w:sz w:val="24"/>
          <w:szCs w:val="24"/>
        </w:rPr>
        <w:t>,</w:t>
      </w:r>
      <w:r>
        <w:rPr>
          <w:sz w:val="24"/>
          <w:szCs w:val="24"/>
        </w:rPr>
        <w:t xml:space="preserve"> a súmula nº. 10 da Comissão Nacional da Advocacia Pública, do Conselho Federal da OAB prevê que os Advogados Públicos têm os direitos e prerrogativas insertos no Estatuto da OAB;</w:t>
      </w:r>
    </w:p>
    <w:p w14:paraId="037D2707" w14:textId="77777777" w:rsidR="00A72E7A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</w:p>
    <w:p w14:paraId="734EF3B5" w14:textId="77777777" w:rsidR="00A72E7A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  <w:r>
        <w:rPr>
          <w:b/>
          <w:bCs/>
          <w:sz w:val="24"/>
          <w:szCs w:val="24"/>
        </w:rPr>
        <w:t>Considerando que</w:t>
      </w:r>
      <w:r w:rsidRPr="00647405">
        <w:rPr>
          <w:sz w:val="24"/>
          <w:szCs w:val="24"/>
        </w:rPr>
        <w:t>, o trabalho do advogado público é essencial para o funcionamento da máquina administrativa, pois emitem pareceres jurídicos, dando conformidade e garantia jurídica aos atos administrativos, além de atuaram em juízo em todas as esferas judicia</w:t>
      </w:r>
      <w:r>
        <w:rPr>
          <w:sz w:val="24"/>
          <w:szCs w:val="24"/>
        </w:rPr>
        <w:t>is</w:t>
      </w:r>
      <w:r w:rsidRPr="00647405">
        <w:rPr>
          <w:sz w:val="24"/>
          <w:szCs w:val="24"/>
        </w:rPr>
        <w:t xml:space="preserve"> e administrativa;</w:t>
      </w:r>
    </w:p>
    <w:p w14:paraId="36E8617D" w14:textId="77777777" w:rsidR="00A72E7A" w:rsidRPr="00647405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</w:p>
    <w:p w14:paraId="0BF0C045" w14:textId="77777777" w:rsidR="00A72E7A" w:rsidRDefault="00A72E7A" w:rsidP="00A72E7A">
      <w:pPr>
        <w:autoSpaceDE w:val="0"/>
        <w:autoSpaceDN w:val="0"/>
        <w:adjustRightInd w:val="0"/>
        <w:spacing w:after="0" w:line="240" w:lineRule="auto"/>
        <w:ind w:left="0" w:firstLine="1701"/>
        <w:rPr>
          <w:sz w:val="24"/>
          <w:szCs w:val="24"/>
        </w:rPr>
      </w:pPr>
      <w:r w:rsidRPr="00C12EC5">
        <w:rPr>
          <w:b/>
          <w:bCs/>
          <w:sz w:val="24"/>
          <w:szCs w:val="24"/>
        </w:rPr>
        <w:t>Considerando que</w:t>
      </w:r>
      <w:r>
        <w:rPr>
          <w:sz w:val="24"/>
          <w:szCs w:val="24"/>
        </w:rPr>
        <w:t>, o art. 26 da Lei nº. 04, de 28 de dezembro de 2001, que regulamenta o Estatuto do Servidor do Município de Novo Mundo – MT, prevê que é vedado dispensar o servidor do registro de ponto, salvo nos casos expressamente previstos em Lei ou regulamento.</w:t>
      </w:r>
    </w:p>
    <w:p w14:paraId="673E1A48" w14:textId="77777777" w:rsidR="00A72E7A" w:rsidRDefault="00A72E7A" w:rsidP="00A72E7A">
      <w:pPr>
        <w:pStyle w:val="NormalWeb"/>
        <w:spacing w:before="240" w:after="12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4490A211" w14:textId="77777777" w:rsidR="00A72E7A" w:rsidRDefault="00A72E7A" w:rsidP="00A72E7A">
      <w:pPr>
        <w:pStyle w:val="NormalWeb"/>
        <w:spacing w:before="240" w:after="12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2E0CD1F6" w14:textId="54831A31" w:rsidR="00A72E7A" w:rsidRPr="00DC2E58" w:rsidRDefault="00A72E7A" w:rsidP="00A72E7A">
      <w:pPr>
        <w:pStyle w:val="NormalWeb"/>
        <w:spacing w:before="240" w:after="1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857DA">
        <w:rPr>
          <w:rFonts w:ascii="Arial" w:hAnsi="Arial" w:cs="Arial"/>
          <w:b/>
          <w:sz w:val="28"/>
          <w:szCs w:val="28"/>
        </w:rPr>
        <w:lastRenderedPageBreak/>
        <w:t>D E C R E T A:</w:t>
      </w:r>
    </w:p>
    <w:p w14:paraId="3CDF9B5D" w14:textId="1C08F135" w:rsidR="00A72E7A" w:rsidRDefault="00A72E7A" w:rsidP="00A72E7A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  <w:r w:rsidRPr="002220BC">
        <w:rPr>
          <w:rFonts w:ascii="Arial" w:hAnsi="Arial" w:cs="Arial"/>
          <w:b/>
          <w:sz w:val="24"/>
          <w:szCs w:val="24"/>
        </w:rPr>
        <w:t>Artigo 1º.</w:t>
      </w:r>
      <w:r w:rsidRPr="002220BC">
        <w:rPr>
          <w:rFonts w:ascii="Arial" w:hAnsi="Arial" w:cs="Arial"/>
          <w:sz w:val="24"/>
          <w:szCs w:val="24"/>
        </w:rPr>
        <w:t xml:space="preserve"> Fica</w:t>
      </w:r>
      <w:r>
        <w:rPr>
          <w:rFonts w:ascii="Arial" w:hAnsi="Arial" w:cs="Arial"/>
          <w:sz w:val="24"/>
          <w:szCs w:val="24"/>
        </w:rPr>
        <w:t>m dispensados do controle de jornada de trabalho os cargos abaixo listados que por sua natureza necessitam de deslocamento da sede administrativa do município, bem como suas atividades poderão ser realizadas</w:t>
      </w:r>
      <w:r w:rsidR="006401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meio da modalidad</w:t>
      </w:r>
      <w:r w:rsidR="00D32B7D">
        <w:rPr>
          <w:rFonts w:ascii="Arial" w:hAnsi="Arial" w:cs="Arial"/>
          <w:sz w:val="24"/>
          <w:szCs w:val="24"/>
        </w:rPr>
        <w:t>e remot</w:t>
      </w:r>
      <w:r w:rsidR="006401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14:paraId="6958262F" w14:textId="77777777" w:rsidR="00A72E7A" w:rsidRDefault="00A72E7A" w:rsidP="00A72E7A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</w:p>
    <w:p w14:paraId="75BDCC63" w14:textId="77777777" w:rsidR="00A72E7A" w:rsidRDefault="00A72E7A" w:rsidP="00A72E7A">
      <w:pPr>
        <w:pStyle w:val="SemEspaamento"/>
        <w:numPr>
          <w:ilvl w:val="0"/>
          <w:numId w:val="1"/>
        </w:num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Procurador Geral Municipal</w:t>
      </w:r>
    </w:p>
    <w:p w14:paraId="0D56E0B6" w14:textId="77777777" w:rsidR="00A72E7A" w:rsidRDefault="00A72E7A" w:rsidP="00A72E7A">
      <w:pPr>
        <w:pStyle w:val="SemEspaamento"/>
        <w:numPr>
          <w:ilvl w:val="0"/>
          <w:numId w:val="1"/>
        </w:num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 Jurídico Municipal</w:t>
      </w:r>
    </w:p>
    <w:p w14:paraId="58F76B93" w14:textId="77777777" w:rsidR="00A72E7A" w:rsidRDefault="00A72E7A" w:rsidP="00A72E7A">
      <w:pPr>
        <w:pStyle w:val="SemEspaamento"/>
        <w:numPr>
          <w:ilvl w:val="0"/>
          <w:numId w:val="1"/>
        </w:num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 Institucional</w:t>
      </w:r>
    </w:p>
    <w:p w14:paraId="26E6CEDB" w14:textId="77777777" w:rsidR="00A72E7A" w:rsidRDefault="00A72E7A" w:rsidP="00A72E7A">
      <w:pPr>
        <w:pStyle w:val="SemEspaamento"/>
        <w:numPr>
          <w:ilvl w:val="0"/>
          <w:numId w:val="1"/>
        </w:num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 de Comunicação</w:t>
      </w:r>
    </w:p>
    <w:p w14:paraId="7F9A62F9" w14:textId="77777777" w:rsidR="00A72E7A" w:rsidRDefault="00A72E7A" w:rsidP="00A72E7A">
      <w:pPr>
        <w:pStyle w:val="SemEspaamento"/>
        <w:numPr>
          <w:ilvl w:val="0"/>
          <w:numId w:val="1"/>
        </w:num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Chefe do Departamento de Comunicação</w:t>
      </w:r>
    </w:p>
    <w:p w14:paraId="60D3EC3B" w14:textId="77777777" w:rsidR="00A72E7A" w:rsidRDefault="00A72E7A" w:rsidP="00A72E7A">
      <w:pPr>
        <w:pStyle w:val="SemEspaamento"/>
        <w:numPr>
          <w:ilvl w:val="0"/>
          <w:numId w:val="1"/>
        </w:num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Secretários Municipais</w:t>
      </w:r>
    </w:p>
    <w:p w14:paraId="3D1A845A" w14:textId="77777777" w:rsidR="00A72E7A" w:rsidRDefault="00A72E7A" w:rsidP="00A72E7A">
      <w:pPr>
        <w:pStyle w:val="SemEspaamento"/>
        <w:ind w:left="720" w:firstLine="1701"/>
        <w:jc w:val="both"/>
        <w:rPr>
          <w:rFonts w:ascii="Arial" w:hAnsi="Arial" w:cs="Arial"/>
          <w:sz w:val="24"/>
          <w:szCs w:val="24"/>
        </w:rPr>
      </w:pPr>
    </w:p>
    <w:p w14:paraId="3D544045" w14:textId="77777777" w:rsidR="00A72E7A" w:rsidRDefault="00A72E7A" w:rsidP="00A72E7A">
      <w:pPr>
        <w:ind w:firstLine="1691"/>
        <w:rPr>
          <w:sz w:val="24"/>
          <w:szCs w:val="24"/>
        </w:rPr>
      </w:pPr>
      <w:r w:rsidRPr="004267D2">
        <w:rPr>
          <w:b/>
          <w:sz w:val="24"/>
          <w:szCs w:val="24"/>
        </w:rPr>
        <w:t>§ 1º</w:t>
      </w:r>
      <w:r w:rsidRPr="00917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9172B7">
        <w:rPr>
          <w:sz w:val="24"/>
          <w:szCs w:val="24"/>
        </w:rPr>
        <w:t>A regra disposta no caput do art. 1° regulamenta o regime de trabalho</w:t>
      </w:r>
      <w:r>
        <w:rPr>
          <w:sz w:val="24"/>
          <w:szCs w:val="24"/>
        </w:rPr>
        <w:t xml:space="preserve"> híbrido, que envolve trabalhos presenciais com carga horária diferenciada e trabalho remoto, e</w:t>
      </w:r>
      <w:r w:rsidRPr="009172B7">
        <w:rPr>
          <w:sz w:val="24"/>
          <w:szCs w:val="24"/>
        </w:rPr>
        <w:t xml:space="preserve"> destina-se </w:t>
      </w:r>
      <w:r>
        <w:rPr>
          <w:sz w:val="24"/>
          <w:szCs w:val="24"/>
        </w:rPr>
        <w:t xml:space="preserve">ao desenvolvimento de </w:t>
      </w:r>
      <w:r w:rsidRPr="009172B7">
        <w:rPr>
          <w:sz w:val="24"/>
          <w:szCs w:val="24"/>
        </w:rPr>
        <w:t>todas as atribuições</w:t>
      </w:r>
      <w:r>
        <w:rPr>
          <w:sz w:val="24"/>
          <w:szCs w:val="24"/>
        </w:rPr>
        <w:t xml:space="preserve"> </w:t>
      </w:r>
      <w:r w:rsidRPr="009172B7">
        <w:rPr>
          <w:sz w:val="24"/>
          <w:szCs w:val="24"/>
        </w:rPr>
        <w:t>esp</w:t>
      </w:r>
      <w:r>
        <w:rPr>
          <w:sz w:val="24"/>
          <w:szCs w:val="24"/>
        </w:rPr>
        <w:t>ecíficas dos respectivos cargos</w:t>
      </w:r>
      <w:r w:rsidRPr="00917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das </w:t>
      </w:r>
      <w:r w:rsidRPr="009172B7">
        <w:rPr>
          <w:sz w:val="24"/>
          <w:szCs w:val="24"/>
        </w:rPr>
        <w:t>atividades in</w:t>
      </w:r>
      <w:r>
        <w:rPr>
          <w:sz w:val="24"/>
          <w:szCs w:val="24"/>
        </w:rPr>
        <w:t xml:space="preserve">telectuais de natureza jurídica, institucional e de comunicação, a serem realizadas externamente. </w:t>
      </w:r>
      <w:r w:rsidRPr="009172B7">
        <w:rPr>
          <w:sz w:val="24"/>
          <w:szCs w:val="24"/>
        </w:rPr>
        <w:t xml:space="preserve"> </w:t>
      </w:r>
    </w:p>
    <w:p w14:paraId="7D928C6A" w14:textId="77777777" w:rsidR="00A72E7A" w:rsidRDefault="00A72E7A" w:rsidP="00A72E7A">
      <w:pPr>
        <w:ind w:firstLine="1691"/>
        <w:rPr>
          <w:sz w:val="24"/>
          <w:szCs w:val="24"/>
        </w:rPr>
      </w:pPr>
      <w:r w:rsidRPr="004267D2">
        <w:rPr>
          <w:b/>
          <w:sz w:val="24"/>
          <w:szCs w:val="24"/>
        </w:rPr>
        <w:t>Art. 2°-</w:t>
      </w:r>
      <w:r>
        <w:rPr>
          <w:sz w:val="24"/>
          <w:szCs w:val="24"/>
        </w:rPr>
        <w:t xml:space="preserve"> Na realização do trabalho remoto</w:t>
      </w:r>
      <w:r w:rsidRPr="009172B7">
        <w:rPr>
          <w:sz w:val="24"/>
          <w:szCs w:val="24"/>
        </w:rPr>
        <w:t xml:space="preserve"> disciplinado neste Decreto será contado, para todos os efeitos e fins,</w:t>
      </w:r>
      <w:r>
        <w:rPr>
          <w:sz w:val="24"/>
          <w:szCs w:val="24"/>
        </w:rPr>
        <w:t xml:space="preserve"> como cômputo da</w:t>
      </w:r>
      <w:r w:rsidRPr="009172B7">
        <w:rPr>
          <w:sz w:val="24"/>
          <w:szCs w:val="24"/>
        </w:rPr>
        <w:t xml:space="preserve"> jornada de trabalho efetiva nos termos do Estatuto dos Servidores Públicos do Município de </w:t>
      </w:r>
      <w:r>
        <w:rPr>
          <w:sz w:val="24"/>
          <w:szCs w:val="24"/>
        </w:rPr>
        <w:t>Novo Mundo/MT.</w:t>
      </w:r>
    </w:p>
    <w:p w14:paraId="7A21CC7E" w14:textId="77777777" w:rsidR="00A72E7A" w:rsidRDefault="00A72E7A" w:rsidP="00A72E7A">
      <w:pPr>
        <w:ind w:firstLine="1691"/>
        <w:rPr>
          <w:sz w:val="24"/>
          <w:szCs w:val="24"/>
        </w:rPr>
      </w:pPr>
      <w:r w:rsidRPr="004267D2">
        <w:rPr>
          <w:b/>
          <w:sz w:val="24"/>
          <w:szCs w:val="24"/>
        </w:rPr>
        <w:t>Parágrafo Único</w:t>
      </w:r>
      <w:r w:rsidRPr="009172B7">
        <w:rPr>
          <w:sz w:val="24"/>
          <w:szCs w:val="24"/>
        </w:rPr>
        <w:t xml:space="preserve">. </w:t>
      </w:r>
      <w:r>
        <w:rPr>
          <w:sz w:val="24"/>
          <w:szCs w:val="24"/>
        </w:rPr>
        <w:t>Na realização dos trabalhos remotos, os servidores enquadrados neste decreto, ficarão</w:t>
      </w:r>
      <w:r w:rsidRPr="009172B7">
        <w:rPr>
          <w:sz w:val="24"/>
          <w:szCs w:val="24"/>
        </w:rPr>
        <w:t xml:space="preserve"> obrigados a manter acessíveis os canais telemáticos de comunicação direta, com o escopo de conferir imediato atendimento às necessidades desta Municipalidade, nos pedidos de informações ou nas consultas acerca de temas e assuntos que lhes são correlatos, bem como no trânsito de arquivos digitais. </w:t>
      </w:r>
    </w:p>
    <w:p w14:paraId="7DAF0611" w14:textId="5C80D9EF" w:rsidR="00A72E7A" w:rsidRDefault="00A72E7A" w:rsidP="00A72E7A">
      <w:pPr>
        <w:ind w:firstLine="1691"/>
        <w:rPr>
          <w:sz w:val="24"/>
          <w:szCs w:val="24"/>
        </w:rPr>
      </w:pPr>
      <w:r w:rsidRPr="004267D2"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-</w:t>
      </w:r>
      <w:r w:rsidRPr="009172B7">
        <w:rPr>
          <w:sz w:val="24"/>
          <w:szCs w:val="24"/>
        </w:rPr>
        <w:t xml:space="preserve"> </w:t>
      </w:r>
      <w:r>
        <w:rPr>
          <w:sz w:val="24"/>
          <w:szCs w:val="24"/>
        </w:rPr>
        <w:t>A Secretaria Municipal de Administração poderá adotar medidas administrativas de acompanhamento das atividades de cada servidor citado realizadas na forma remota e sempre que necessário</w:t>
      </w:r>
      <w:r w:rsidR="00E54FB6">
        <w:rPr>
          <w:sz w:val="24"/>
          <w:szCs w:val="24"/>
        </w:rPr>
        <w:t xml:space="preserve"> por meio de relatórios</w:t>
      </w:r>
      <w:r>
        <w:rPr>
          <w:sz w:val="24"/>
          <w:szCs w:val="24"/>
        </w:rPr>
        <w:t>.</w:t>
      </w:r>
    </w:p>
    <w:p w14:paraId="3E88A39A" w14:textId="77C1F98B" w:rsidR="00A72E7A" w:rsidRDefault="00A72E7A" w:rsidP="00A72E7A">
      <w:pPr>
        <w:ind w:firstLine="169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267D2">
        <w:rPr>
          <w:b/>
          <w:sz w:val="24"/>
          <w:szCs w:val="24"/>
        </w:rPr>
        <w:t>Art.4º -</w:t>
      </w:r>
      <w:r>
        <w:rPr>
          <w:sz w:val="24"/>
          <w:szCs w:val="24"/>
        </w:rPr>
        <w:t xml:space="preserve"> </w:t>
      </w:r>
      <w:r w:rsidRPr="009172B7">
        <w:rPr>
          <w:sz w:val="24"/>
          <w:szCs w:val="24"/>
        </w:rPr>
        <w:t>Este</w:t>
      </w:r>
      <w:r w:rsidRPr="00E9097B">
        <w:rPr>
          <w:sz w:val="24"/>
          <w:szCs w:val="24"/>
        </w:rPr>
        <w:t xml:space="preserve"> Decreto entra em vigor na data de sua publicação, revoga</w:t>
      </w:r>
      <w:r>
        <w:rPr>
          <w:sz w:val="24"/>
          <w:szCs w:val="24"/>
        </w:rPr>
        <w:t>ndo-se</w:t>
      </w:r>
      <w:r w:rsidRPr="00E9097B">
        <w:rPr>
          <w:sz w:val="24"/>
          <w:szCs w:val="24"/>
        </w:rPr>
        <w:t xml:space="preserve"> as disposições em contrário</w:t>
      </w:r>
      <w:r>
        <w:rPr>
          <w:sz w:val="24"/>
          <w:szCs w:val="24"/>
        </w:rPr>
        <w:t>.</w:t>
      </w:r>
    </w:p>
    <w:p w14:paraId="48130481" w14:textId="77777777" w:rsidR="00AC18DB" w:rsidRDefault="00AC18DB" w:rsidP="00FF3D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94E7E0E" w14:textId="3BAA8596" w:rsidR="007D5032" w:rsidRPr="00E9097B" w:rsidRDefault="007D5032" w:rsidP="007D5032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3BCCB030" w14:textId="368FF1FC" w:rsidR="00510499" w:rsidRPr="00510499" w:rsidRDefault="007D5032" w:rsidP="00510499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6C41F82D" w14:textId="27637D0B" w:rsidR="00510499" w:rsidRDefault="007D5032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41353DB1" w14:textId="287BFD35" w:rsidR="0024369D" w:rsidRDefault="007D5032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BC78FA">
        <w:rPr>
          <w:color w:val="auto"/>
          <w:sz w:val="24"/>
          <w:szCs w:val="24"/>
        </w:rPr>
        <w:t>0</w:t>
      </w:r>
      <w:r w:rsidR="00D01DED">
        <w:rPr>
          <w:color w:val="auto"/>
          <w:sz w:val="24"/>
          <w:szCs w:val="24"/>
        </w:rPr>
        <w:t>9</w:t>
      </w:r>
      <w:r w:rsidRPr="00C65CA9">
        <w:rPr>
          <w:color w:val="auto"/>
          <w:sz w:val="24"/>
          <w:szCs w:val="24"/>
        </w:rPr>
        <w:t xml:space="preserve"> de</w:t>
      </w:r>
      <w:r w:rsidR="002A7C42" w:rsidRPr="00C65CA9">
        <w:rPr>
          <w:color w:val="auto"/>
          <w:sz w:val="24"/>
          <w:szCs w:val="24"/>
        </w:rPr>
        <w:t xml:space="preserve"> </w:t>
      </w:r>
      <w:r w:rsidR="00BC78FA">
        <w:rPr>
          <w:color w:val="auto"/>
          <w:sz w:val="24"/>
          <w:szCs w:val="24"/>
        </w:rPr>
        <w:t>abril</w:t>
      </w:r>
      <w:r w:rsidRPr="00C65CA9">
        <w:rPr>
          <w:color w:val="auto"/>
          <w:sz w:val="24"/>
          <w:szCs w:val="24"/>
        </w:rPr>
        <w:t xml:space="preserve"> de </w:t>
      </w:r>
      <w:r w:rsidR="009138F7">
        <w:rPr>
          <w:color w:val="auto"/>
          <w:sz w:val="24"/>
          <w:szCs w:val="24"/>
        </w:rPr>
        <w:t>2025</w:t>
      </w:r>
      <w:r w:rsidRPr="00C65CA9">
        <w:rPr>
          <w:color w:val="auto"/>
          <w:sz w:val="24"/>
          <w:szCs w:val="24"/>
        </w:rPr>
        <w:t>.</w:t>
      </w:r>
    </w:p>
    <w:p w14:paraId="267BCCC7" w14:textId="77777777" w:rsidR="0024369D" w:rsidRDefault="0024369D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14586289" w14:textId="77777777" w:rsidR="00B719DD" w:rsidRDefault="00B719DD" w:rsidP="00A72E7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02705889" w14:textId="76751B5E" w:rsidR="00C035CC" w:rsidRPr="00C035CC" w:rsidRDefault="00C035CC" w:rsidP="00A72E7A">
      <w:pPr>
        <w:spacing w:after="0"/>
        <w:jc w:val="center"/>
        <w:rPr>
          <w:b/>
          <w:bCs/>
          <w:sz w:val="24"/>
          <w:szCs w:val="24"/>
        </w:rPr>
      </w:pPr>
      <w:r w:rsidRPr="00C035CC">
        <w:rPr>
          <w:b/>
          <w:bCs/>
          <w:sz w:val="24"/>
          <w:szCs w:val="24"/>
        </w:rPr>
        <w:t>_____________________</w:t>
      </w:r>
    </w:p>
    <w:p w14:paraId="2B0131AC" w14:textId="1F093E7D" w:rsidR="00C035CC" w:rsidRPr="00C035CC" w:rsidRDefault="00C035CC" w:rsidP="00A72E7A">
      <w:pPr>
        <w:spacing w:after="0"/>
        <w:jc w:val="center"/>
        <w:rPr>
          <w:b/>
          <w:bCs/>
          <w:sz w:val="24"/>
          <w:szCs w:val="24"/>
        </w:rPr>
      </w:pPr>
      <w:r w:rsidRPr="00C035CC">
        <w:rPr>
          <w:b/>
          <w:bCs/>
          <w:sz w:val="24"/>
          <w:szCs w:val="24"/>
        </w:rPr>
        <w:t>Casciano Martins Reis</w:t>
      </w:r>
    </w:p>
    <w:p w14:paraId="5AA9D646" w14:textId="5CB7CAE4" w:rsidR="00C035CC" w:rsidRPr="00D01DED" w:rsidRDefault="00C035CC" w:rsidP="00D01DED">
      <w:pPr>
        <w:spacing w:after="0"/>
        <w:jc w:val="center"/>
        <w:rPr>
          <w:b/>
          <w:bCs/>
          <w:sz w:val="24"/>
          <w:szCs w:val="24"/>
        </w:rPr>
      </w:pPr>
      <w:r w:rsidRPr="00C035CC">
        <w:rPr>
          <w:b/>
          <w:bCs/>
          <w:sz w:val="24"/>
          <w:szCs w:val="24"/>
        </w:rPr>
        <w:t>Prefeito Municipal</w:t>
      </w:r>
    </w:p>
    <w:sectPr w:rsidR="00C035CC" w:rsidRPr="00D01DED" w:rsidSect="0024369D">
      <w:headerReference w:type="default" r:id="rId7"/>
      <w:footerReference w:type="default" r:id="rId8"/>
      <w:pgSz w:w="11899" w:h="16838"/>
      <w:pgMar w:top="1948" w:right="984" w:bottom="1701" w:left="99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3FE1D" w14:textId="77777777" w:rsidR="0024369D" w:rsidRDefault="0024369D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</w:p>
  <w:p w14:paraId="6766FC6D" w14:textId="1BE6C799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FC6DB" w14:textId="3F04544C" w:rsidR="00FE795D" w:rsidRDefault="006401D3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05722912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D2226"/>
    <w:multiLevelType w:val="hybridMultilevel"/>
    <w:tmpl w:val="76FC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8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04334"/>
    <w:rsid w:val="00014A91"/>
    <w:rsid w:val="00027266"/>
    <w:rsid w:val="0002748D"/>
    <w:rsid w:val="000513EB"/>
    <w:rsid w:val="000546E9"/>
    <w:rsid w:val="000628BE"/>
    <w:rsid w:val="000648CD"/>
    <w:rsid w:val="00064E94"/>
    <w:rsid w:val="00066666"/>
    <w:rsid w:val="00071B07"/>
    <w:rsid w:val="000974F3"/>
    <w:rsid w:val="000B612B"/>
    <w:rsid w:val="000D398D"/>
    <w:rsid w:val="000F0C16"/>
    <w:rsid w:val="000F1550"/>
    <w:rsid w:val="000F1C35"/>
    <w:rsid w:val="00100E9A"/>
    <w:rsid w:val="00113513"/>
    <w:rsid w:val="00113D54"/>
    <w:rsid w:val="00134DB3"/>
    <w:rsid w:val="00135E62"/>
    <w:rsid w:val="00164643"/>
    <w:rsid w:val="00177B41"/>
    <w:rsid w:val="001857DA"/>
    <w:rsid w:val="001B07D2"/>
    <w:rsid w:val="001B3A41"/>
    <w:rsid w:val="001B56F2"/>
    <w:rsid w:val="001B7980"/>
    <w:rsid w:val="001E5171"/>
    <w:rsid w:val="0021504B"/>
    <w:rsid w:val="0024369D"/>
    <w:rsid w:val="0025159C"/>
    <w:rsid w:val="0025530E"/>
    <w:rsid w:val="00271B4B"/>
    <w:rsid w:val="0027481C"/>
    <w:rsid w:val="00291EDC"/>
    <w:rsid w:val="00294AC1"/>
    <w:rsid w:val="002978F8"/>
    <w:rsid w:val="002A7C42"/>
    <w:rsid w:val="002B784C"/>
    <w:rsid w:val="002C5A94"/>
    <w:rsid w:val="002D3E95"/>
    <w:rsid w:val="002D4408"/>
    <w:rsid w:val="002E253A"/>
    <w:rsid w:val="002F61F8"/>
    <w:rsid w:val="00300CD5"/>
    <w:rsid w:val="003119D1"/>
    <w:rsid w:val="00320BFD"/>
    <w:rsid w:val="00322045"/>
    <w:rsid w:val="00330447"/>
    <w:rsid w:val="00337B72"/>
    <w:rsid w:val="003751EC"/>
    <w:rsid w:val="003770D7"/>
    <w:rsid w:val="0038680D"/>
    <w:rsid w:val="00392A2A"/>
    <w:rsid w:val="003A1866"/>
    <w:rsid w:val="003B470A"/>
    <w:rsid w:val="003C59C7"/>
    <w:rsid w:val="003D0314"/>
    <w:rsid w:val="003E00E8"/>
    <w:rsid w:val="003E0642"/>
    <w:rsid w:val="003E5C09"/>
    <w:rsid w:val="003F6DC4"/>
    <w:rsid w:val="00427E72"/>
    <w:rsid w:val="004414EE"/>
    <w:rsid w:val="00456050"/>
    <w:rsid w:val="00473174"/>
    <w:rsid w:val="00486493"/>
    <w:rsid w:val="004940AB"/>
    <w:rsid w:val="00496BCD"/>
    <w:rsid w:val="004C161B"/>
    <w:rsid w:val="004D309B"/>
    <w:rsid w:val="004E5E06"/>
    <w:rsid w:val="00510499"/>
    <w:rsid w:val="00516BBD"/>
    <w:rsid w:val="00520672"/>
    <w:rsid w:val="005273C4"/>
    <w:rsid w:val="005359F0"/>
    <w:rsid w:val="00543483"/>
    <w:rsid w:val="00553CFB"/>
    <w:rsid w:val="005777FF"/>
    <w:rsid w:val="00581F5C"/>
    <w:rsid w:val="005B0E33"/>
    <w:rsid w:val="005E5ACE"/>
    <w:rsid w:val="005F7003"/>
    <w:rsid w:val="00605D96"/>
    <w:rsid w:val="00621FB3"/>
    <w:rsid w:val="006266B8"/>
    <w:rsid w:val="0063318A"/>
    <w:rsid w:val="006401D3"/>
    <w:rsid w:val="006461A1"/>
    <w:rsid w:val="0068209A"/>
    <w:rsid w:val="006A1CD3"/>
    <w:rsid w:val="006C2507"/>
    <w:rsid w:val="006F1CA5"/>
    <w:rsid w:val="00721CE2"/>
    <w:rsid w:val="00734714"/>
    <w:rsid w:val="00756BD8"/>
    <w:rsid w:val="00760D97"/>
    <w:rsid w:val="00765EBF"/>
    <w:rsid w:val="00770058"/>
    <w:rsid w:val="00775684"/>
    <w:rsid w:val="00793C72"/>
    <w:rsid w:val="007A6002"/>
    <w:rsid w:val="007A712C"/>
    <w:rsid w:val="007C08FC"/>
    <w:rsid w:val="007D1847"/>
    <w:rsid w:val="007D2AA3"/>
    <w:rsid w:val="007D4294"/>
    <w:rsid w:val="007D5032"/>
    <w:rsid w:val="007F4E14"/>
    <w:rsid w:val="0080529F"/>
    <w:rsid w:val="00811051"/>
    <w:rsid w:val="008110D4"/>
    <w:rsid w:val="0081739D"/>
    <w:rsid w:val="00831C57"/>
    <w:rsid w:val="00845FC7"/>
    <w:rsid w:val="00856AB9"/>
    <w:rsid w:val="00861B83"/>
    <w:rsid w:val="00866168"/>
    <w:rsid w:val="00875924"/>
    <w:rsid w:val="00895AF9"/>
    <w:rsid w:val="008C171C"/>
    <w:rsid w:val="008C613D"/>
    <w:rsid w:val="008C6DF9"/>
    <w:rsid w:val="008D7914"/>
    <w:rsid w:val="008E038C"/>
    <w:rsid w:val="008E2790"/>
    <w:rsid w:val="008E3CFB"/>
    <w:rsid w:val="008E3D22"/>
    <w:rsid w:val="00905089"/>
    <w:rsid w:val="009138F7"/>
    <w:rsid w:val="009141B0"/>
    <w:rsid w:val="009159CF"/>
    <w:rsid w:val="00927A6A"/>
    <w:rsid w:val="00931D86"/>
    <w:rsid w:val="00951298"/>
    <w:rsid w:val="00953187"/>
    <w:rsid w:val="0096202C"/>
    <w:rsid w:val="00981DD6"/>
    <w:rsid w:val="00987D5A"/>
    <w:rsid w:val="009C3D56"/>
    <w:rsid w:val="009C5765"/>
    <w:rsid w:val="009D1DB8"/>
    <w:rsid w:val="009E09ED"/>
    <w:rsid w:val="009E2934"/>
    <w:rsid w:val="00A0187C"/>
    <w:rsid w:val="00A12754"/>
    <w:rsid w:val="00A221F6"/>
    <w:rsid w:val="00A30635"/>
    <w:rsid w:val="00A50AB7"/>
    <w:rsid w:val="00A72E7A"/>
    <w:rsid w:val="00A86ED9"/>
    <w:rsid w:val="00A90D24"/>
    <w:rsid w:val="00A911C1"/>
    <w:rsid w:val="00AA3F0E"/>
    <w:rsid w:val="00AB55FD"/>
    <w:rsid w:val="00AC0468"/>
    <w:rsid w:val="00AC18DB"/>
    <w:rsid w:val="00AC5998"/>
    <w:rsid w:val="00AD3C2E"/>
    <w:rsid w:val="00AD6872"/>
    <w:rsid w:val="00AF3765"/>
    <w:rsid w:val="00B15D79"/>
    <w:rsid w:val="00B20D2C"/>
    <w:rsid w:val="00B24DE8"/>
    <w:rsid w:val="00B44A00"/>
    <w:rsid w:val="00B45999"/>
    <w:rsid w:val="00B53855"/>
    <w:rsid w:val="00B719DD"/>
    <w:rsid w:val="00B84219"/>
    <w:rsid w:val="00B914EE"/>
    <w:rsid w:val="00B92491"/>
    <w:rsid w:val="00B9763D"/>
    <w:rsid w:val="00BA26CE"/>
    <w:rsid w:val="00BC1496"/>
    <w:rsid w:val="00BC3BCA"/>
    <w:rsid w:val="00BC3C89"/>
    <w:rsid w:val="00BC78FA"/>
    <w:rsid w:val="00BE2006"/>
    <w:rsid w:val="00BE2CF1"/>
    <w:rsid w:val="00BF5B85"/>
    <w:rsid w:val="00C035CC"/>
    <w:rsid w:val="00C233B0"/>
    <w:rsid w:val="00C279C0"/>
    <w:rsid w:val="00C308BF"/>
    <w:rsid w:val="00C65CA9"/>
    <w:rsid w:val="00C66050"/>
    <w:rsid w:val="00C7348E"/>
    <w:rsid w:val="00C73AC5"/>
    <w:rsid w:val="00C76F3A"/>
    <w:rsid w:val="00C83D8C"/>
    <w:rsid w:val="00C907C8"/>
    <w:rsid w:val="00CC7592"/>
    <w:rsid w:val="00D01DED"/>
    <w:rsid w:val="00D02A7D"/>
    <w:rsid w:val="00D1409F"/>
    <w:rsid w:val="00D144F6"/>
    <w:rsid w:val="00D208D9"/>
    <w:rsid w:val="00D22374"/>
    <w:rsid w:val="00D32B7D"/>
    <w:rsid w:val="00D43954"/>
    <w:rsid w:val="00D54B09"/>
    <w:rsid w:val="00D72B9B"/>
    <w:rsid w:val="00D96456"/>
    <w:rsid w:val="00DA0C2A"/>
    <w:rsid w:val="00DA485E"/>
    <w:rsid w:val="00DB7E25"/>
    <w:rsid w:val="00DC2E58"/>
    <w:rsid w:val="00DF3DB4"/>
    <w:rsid w:val="00E01426"/>
    <w:rsid w:val="00E2112D"/>
    <w:rsid w:val="00E2697B"/>
    <w:rsid w:val="00E54129"/>
    <w:rsid w:val="00E54FB6"/>
    <w:rsid w:val="00EA1BFA"/>
    <w:rsid w:val="00EC3E87"/>
    <w:rsid w:val="00EC4D5E"/>
    <w:rsid w:val="00EC774F"/>
    <w:rsid w:val="00ED7413"/>
    <w:rsid w:val="00ED7B76"/>
    <w:rsid w:val="00ED7F8A"/>
    <w:rsid w:val="00EE6A35"/>
    <w:rsid w:val="00EF6D06"/>
    <w:rsid w:val="00F1053D"/>
    <w:rsid w:val="00F24020"/>
    <w:rsid w:val="00F5259C"/>
    <w:rsid w:val="00F5307E"/>
    <w:rsid w:val="00F57598"/>
    <w:rsid w:val="00F57AE4"/>
    <w:rsid w:val="00F62977"/>
    <w:rsid w:val="00F62EF6"/>
    <w:rsid w:val="00F70D22"/>
    <w:rsid w:val="00F72B02"/>
    <w:rsid w:val="00FD74C7"/>
    <w:rsid w:val="00FE76DA"/>
    <w:rsid w:val="00FE795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NormalWeb">
    <w:name w:val="Normal (Web)"/>
    <w:basedOn w:val="Normal"/>
    <w:uiPriority w:val="99"/>
    <w:rsid w:val="001857D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1857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18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855"/>
    <w:rPr>
      <w:rFonts w:asciiTheme="majorHAnsi" w:eastAsiaTheme="majorEastAsia" w:hAnsiTheme="majorHAnsi" w:cstheme="majorBidi"/>
      <w:color w:val="2F5496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Gisele Regina</cp:lastModifiedBy>
  <cp:revision>8</cp:revision>
  <cp:lastPrinted>2022-10-07T18:23:00Z</cp:lastPrinted>
  <dcterms:created xsi:type="dcterms:W3CDTF">2025-04-08T20:43:00Z</dcterms:created>
  <dcterms:modified xsi:type="dcterms:W3CDTF">2025-04-09T20:55:00Z</dcterms:modified>
</cp:coreProperties>
</file>