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19E7" w14:textId="0ABBBE96" w:rsidR="001B31CD" w:rsidRPr="009747DF" w:rsidRDefault="00485C04" w:rsidP="005E7156">
      <w:pPr>
        <w:spacing w:line="240" w:lineRule="auto"/>
        <w:jc w:val="center"/>
        <w:rPr>
          <w:rFonts w:ascii="Algerian" w:hAnsi="Algerian"/>
          <w:b/>
          <w:bCs/>
          <w:sz w:val="44"/>
          <w:szCs w:val="44"/>
        </w:rPr>
      </w:pPr>
      <w:r w:rsidRPr="009747DF">
        <w:rPr>
          <w:rFonts w:ascii="Algerian" w:eastAsia="Algerian" w:hAnsi="Algerian"/>
          <w:b/>
          <w:bCs/>
          <w:sz w:val="44"/>
          <w:szCs w:val="44"/>
        </w:rPr>
        <w:t xml:space="preserve">DECRETO Nº </w:t>
      </w:r>
      <w:r w:rsidR="002D3AF6" w:rsidRPr="009747DF">
        <w:rPr>
          <w:rFonts w:ascii="Algerian" w:eastAsia="Algerian" w:hAnsi="Algerian"/>
          <w:b/>
          <w:bCs/>
          <w:sz w:val="44"/>
          <w:szCs w:val="44"/>
        </w:rPr>
        <w:t>101</w:t>
      </w:r>
      <w:r w:rsidRPr="009747DF">
        <w:rPr>
          <w:rFonts w:ascii="Algerian" w:eastAsia="Algerian" w:hAnsi="Algerian"/>
          <w:b/>
          <w:bCs/>
          <w:sz w:val="44"/>
          <w:szCs w:val="44"/>
        </w:rPr>
        <w:t>/2025</w:t>
      </w:r>
    </w:p>
    <w:p w14:paraId="6FF57693" w14:textId="5F8B26A1" w:rsidR="001B31CD" w:rsidRPr="009747DF" w:rsidRDefault="00485C04" w:rsidP="005E7156">
      <w:pPr>
        <w:spacing w:line="240" w:lineRule="auto"/>
        <w:jc w:val="center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de </w:t>
      </w:r>
      <w:r w:rsidR="002D3AF6" w:rsidRPr="009747DF">
        <w:rPr>
          <w:rFonts w:ascii="Arial" w:hAnsi="Arial" w:cs="Arial"/>
        </w:rPr>
        <w:t>10</w:t>
      </w:r>
      <w:r w:rsidRPr="009747DF">
        <w:rPr>
          <w:rFonts w:ascii="Arial" w:hAnsi="Arial" w:cs="Arial"/>
        </w:rPr>
        <w:t xml:space="preserve"> de dezembro de 2025.</w:t>
      </w:r>
    </w:p>
    <w:p w14:paraId="0322D42C" w14:textId="07A632D5" w:rsidR="009747DF" w:rsidRDefault="00485C04" w:rsidP="002D3AF6">
      <w:pPr>
        <w:spacing w:line="276" w:lineRule="auto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 </w:t>
      </w:r>
    </w:p>
    <w:p w14:paraId="3A635758" w14:textId="77777777" w:rsidR="00900AE1" w:rsidRPr="009747DF" w:rsidRDefault="00900AE1" w:rsidP="002D3AF6">
      <w:pPr>
        <w:spacing w:line="276" w:lineRule="auto"/>
        <w:rPr>
          <w:rFonts w:ascii="Arial" w:hAnsi="Arial" w:cs="Arial"/>
        </w:rPr>
      </w:pPr>
    </w:p>
    <w:p w14:paraId="1DCB8AD1" w14:textId="77777777" w:rsidR="005E7156" w:rsidRPr="009747DF" w:rsidRDefault="00485C04" w:rsidP="009747DF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9747DF">
        <w:rPr>
          <w:rFonts w:ascii="Arial" w:hAnsi="Arial" w:cs="Arial"/>
          <w:sz w:val="20"/>
          <w:szCs w:val="20"/>
        </w:rPr>
        <w:t>Regulamenta a Lei nº 584, de 19 de maio de 2022 que institui a reestruturação do Conselho</w:t>
      </w:r>
      <w:r w:rsidR="002D3AF6" w:rsidRPr="009747DF">
        <w:rPr>
          <w:rFonts w:ascii="Arial" w:hAnsi="Arial" w:cs="Arial"/>
          <w:sz w:val="20"/>
          <w:szCs w:val="20"/>
        </w:rPr>
        <w:t xml:space="preserve"> </w:t>
      </w:r>
      <w:r w:rsidRPr="009747DF">
        <w:rPr>
          <w:rFonts w:ascii="Arial" w:hAnsi="Arial" w:cs="Arial"/>
          <w:sz w:val="20"/>
          <w:szCs w:val="20"/>
        </w:rPr>
        <w:t>Municipal</w:t>
      </w:r>
      <w:r w:rsidR="005E7156" w:rsidRPr="009747DF">
        <w:rPr>
          <w:rFonts w:ascii="Arial" w:hAnsi="Arial" w:cs="Arial"/>
          <w:sz w:val="20"/>
          <w:szCs w:val="20"/>
        </w:rPr>
        <w:t xml:space="preserve"> </w:t>
      </w:r>
      <w:r w:rsidRPr="009747DF">
        <w:rPr>
          <w:rFonts w:ascii="Arial" w:hAnsi="Arial" w:cs="Arial"/>
          <w:sz w:val="20"/>
          <w:szCs w:val="20"/>
        </w:rPr>
        <w:t>de Segurança Pública (COMSEP) e o Fundo Municipal de Segurança Pública</w:t>
      </w:r>
      <w:r w:rsidR="005E7156" w:rsidRPr="009747DF">
        <w:rPr>
          <w:rFonts w:ascii="Arial" w:hAnsi="Arial" w:cs="Arial"/>
          <w:sz w:val="20"/>
          <w:szCs w:val="20"/>
        </w:rPr>
        <w:t xml:space="preserve"> - </w:t>
      </w:r>
      <w:r w:rsidRPr="009747DF">
        <w:rPr>
          <w:rFonts w:ascii="Arial" w:hAnsi="Arial" w:cs="Arial"/>
          <w:sz w:val="20"/>
          <w:szCs w:val="20"/>
        </w:rPr>
        <w:t>(FUMSEP), e dá outras providências.</w:t>
      </w:r>
      <w:r w:rsidR="005E7156" w:rsidRPr="009747DF">
        <w:rPr>
          <w:rFonts w:ascii="Arial" w:hAnsi="Arial" w:cs="Arial"/>
          <w:sz w:val="20"/>
          <w:szCs w:val="20"/>
        </w:rPr>
        <w:t xml:space="preserve"> </w:t>
      </w:r>
    </w:p>
    <w:p w14:paraId="1AC7AA3F" w14:textId="77777777" w:rsidR="009747DF" w:rsidRDefault="009747DF" w:rsidP="002D3AF6">
      <w:pPr>
        <w:spacing w:line="276" w:lineRule="auto"/>
        <w:rPr>
          <w:rFonts w:ascii="Arial" w:hAnsi="Arial" w:cs="Arial"/>
        </w:rPr>
      </w:pPr>
    </w:p>
    <w:p w14:paraId="67B5FBF1" w14:textId="77777777" w:rsidR="00900AE1" w:rsidRDefault="00900AE1" w:rsidP="002D3AF6">
      <w:pPr>
        <w:spacing w:line="276" w:lineRule="auto"/>
        <w:rPr>
          <w:rFonts w:ascii="Arial" w:hAnsi="Arial" w:cs="Arial"/>
        </w:rPr>
      </w:pPr>
    </w:p>
    <w:p w14:paraId="4EB7D0E1" w14:textId="77777777" w:rsidR="00900AE1" w:rsidRPr="009747DF" w:rsidRDefault="00900AE1" w:rsidP="002D3AF6">
      <w:pPr>
        <w:spacing w:line="276" w:lineRule="auto"/>
        <w:rPr>
          <w:rFonts w:ascii="Arial" w:hAnsi="Arial" w:cs="Arial"/>
        </w:rPr>
      </w:pPr>
    </w:p>
    <w:p w14:paraId="511B1282" w14:textId="77777777" w:rsidR="005E7156" w:rsidRPr="009747DF" w:rsidRDefault="00485C04" w:rsidP="005E7156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O </w:t>
      </w:r>
      <w:r w:rsidRPr="009747DF">
        <w:rPr>
          <w:rFonts w:ascii="Arial" w:hAnsi="Arial" w:cs="Arial"/>
          <w:b/>
          <w:bCs/>
        </w:rPr>
        <w:t>EXMO. SENHOR PREFEITO MUNICIPAL</w:t>
      </w:r>
      <w:r w:rsidRPr="009747DF">
        <w:rPr>
          <w:rFonts w:ascii="Arial" w:hAnsi="Arial" w:cs="Arial"/>
        </w:rPr>
        <w:t xml:space="preserve"> de Novo Mundo, Estado de Mato Grosso, no uso das atribuições que lhe são conferidas por Lei</w:t>
      </w:r>
      <w:r w:rsidR="005E7156" w:rsidRPr="009747DF">
        <w:rPr>
          <w:rFonts w:ascii="Arial" w:hAnsi="Arial" w:cs="Arial"/>
        </w:rPr>
        <w:t>:</w:t>
      </w:r>
    </w:p>
    <w:p w14:paraId="5A67A750" w14:textId="77777777" w:rsidR="005E7156" w:rsidRPr="009747DF" w:rsidRDefault="005E7156" w:rsidP="005E7156">
      <w:pPr>
        <w:spacing w:line="276" w:lineRule="auto"/>
        <w:ind w:firstLine="1691"/>
        <w:rPr>
          <w:rFonts w:ascii="Arial" w:hAnsi="Arial" w:cs="Arial"/>
        </w:rPr>
      </w:pPr>
    </w:p>
    <w:p w14:paraId="4021D9B5" w14:textId="77777777" w:rsidR="005E7156" w:rsidRPr="009747DF" w:rsidRDefault="00485C04" w:rsidP="005E7156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CONSIDERANDO o disposto na Lei Municipal nº 584, de 17 de maio de 2022, que reestruturou o Conselho Municipal de Segurança Pública – COMSEP e instituiu o Fundo Municipal de Segurança Pública – FUMSEP; </w:t>
      </w:r>
    </w:p>
    <w:p w14:paraId="2337139F" w14:textId="77777777" w:rsidR="005E7156" w:rsidRPr="009747DF" w:rsidRDefault="005E7156" w:rsidP="005E7156">
      <w:pPr>
        <w:spacing w:line="276" w:lineRule="auto"/>
        <w:ind w:firstLine="1691"/>
        <w:rPr>
          <w:rFonts w:ascii="Arial" w:hAnsi="Arial" w:cs="Arial"/>
        </w:rPr>
      </w:pPr>
    </w:p>
    <w:p w14:paraId="210A046E" w14:textId="4FBE3EB3" w:rsidR="001B31CD" w:rsidRPr="009747DF" w:rsidRDefault="00485C04" w:rsidP="005E7156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CONSIDERANDO a necessidade de definir o órgão gestor e o responsável pela execução financeira e contábil dos recursos vinculados ao Fundo Municipal de Segurança Pública – FUMSEP; </w:t>
      </w:r>
    </w:p>
    <w:p w14:paraId="1858C468" w14:textId="77777777" w:rsidR="001B31CD" w:rsidRDefault="00485C04" w:rsidP="002D3AF6">
      <w:pPr>
        <w:spacing w:line="276" w:lineRule="auto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 </w:t>
      </w:r>
    </w:p>
    <w:p w14:paraId="16060CFE" w14:textId="77777777" w:rsidR="00900AE1" w:rsidRPr="009747DF" w:rsidRDefault="00900AE1" w:rsidP="002D3AF6">
      <w:pPr>
        <w:spacing w:line="276" w:lineRule="auto"/>
        <w:rPr>
          <w:rFonts w:ascii="Arial" w:hAnsi="Arial" w:cs="Arial"/>
        </w:rPr>
      </w:pPr>
    </w:p>
    <w:p w14:paraId="20739875" w14:textId="12F8816C" w:rsidR="001B31CD" w:rsidRPr="009747DF" w:rsidRDefault="00485C04" w:rsidP="005E7156">
      <w:pPr>
        <w:spacing w:line="276" w:lineRule="auto"/>
        <w:jc w:val="center"/>
        <w:rPr>
          <w:rFonts w:ascii="Arial" w:hAnsi="Arial" w:cs="Arial"/>
          <w:b/>
          <w:bCs/>
        </w:rPr>
      </w:pPr>
      <w:r w:rsidRPr="009747DF">
        <w:rPr>
          <w:rFonts w:ascii="Arial" w:hAnsi="Arial" w:cs="Arial"/>
          <w:b/>
          <w:bCs/>
          <w:sz w:val="36"/>
        </w:rPr>
        <w:t>D E C R E T A:</w:t>
      </w:r>
    </w:p>
    <w:p w14:paraId="0DAC8FB5" w14:textId="0582F7BA" w:rsidR="001B31CD" w:rsidRPr="009747DF" w:rsidRDefault="001B31CD" w:rsidP="005E7156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61883BE" w14:textId="77777777" w:rsidR="005E7156" w:rsidRPr="009747DF" w:rsidRDefault="00485C04" w:rsidP="005E7156">
      <w:pPr>
        <w:spacing w:line="276" w:lineRule="auto"/>
        <w:jc w:val="center"/>
        <w:rPr>
          <w:rFonts w:ascii="Arial" w:hAnsi="Arial" w:cs="Arial"/>
          <w:b/>
          <w:bCs/>
        </w:rPr>
      </w:pPr>
      <w:r w:rsidRPr="009747DF">
        <w:rPr>
          <w:rFonts w:ascii="Arial" w:hAnsi="Arial" w:cs="Arial"/>
          <w:b/>
          <w:bCs/>
        </w:rPr>
        <w:t>CAPÍTULO I</w:t>
      </w:r>
    </w:p>
    <w:p w14:paraId="3011C602" w14:textId="0C665D09" w:rsidR="001B31CD" w:rsidRPr="009747DF" w:rsidRDefault="00485C04" w:rsidP="005E7156">
      <w:pPr>
        <w:spacing w:line="276" w:lineRule="auto"/>
        <w:jc w:val="center"/>
        <w:rPr>
          <w:rFonts w:ascii="Arial" w:hAnsi="Arial" w:cs="Arial"/>
          <w:b/>
          <w:bCs/>
        </w:rPr>
      </w:pPr>
      <w:r w:rsidRPr="009747DF">
        <w:rPr>
          <w:rFonts w:ascii="Arial" w:hAnsi="Arial" w:cs="Arial"/>
          <w:b/>
          <w:bCs/>
        </w:rPr>
        <w:t>DA CARACTERIZAÇÃO DO FUNDO</w:t>
      </w:r>
    </w:p>
    <w:p w14:paraId="34E5F77F" w14:textId="77777777" w:rsidR="001B31CD" w:rsidRPr="009747DF" w:rsidRDefault="00485C04" w:rsidP="002D3AF6">
      <w:pPr>
        <w:spacing w:line="276" w:lineRule="auto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 </w:t>
      </w:r>
    </w:p>
    <w:p w14:paraId="2732676C" w14:textId="77777777" w:rsidR="009747DF" w:rsidRDefault="00485C04" w:rsidP="009747DF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  <w:b/>
          <w:bCs/>
        </w:rPr>
        <w:t>Art. 1º</w:t>
      </w:r>
      <w:r w:rsidRPr="009747DF">
        <w:rPr>
          <w:rFonts w:ascii="Arial" w:hAnsi="Arial" w:cs="Arial"/>
        </w:rPr>
        <w:t xml:space="preserve"> O Fundo Municipal de Segurança Pública (FUMSEP), destinado à realização de programas de interesse da Administração Municipal vinculados à área de segurança, cujo controle será executado por meio de orçamento e registros contábeis próprios, reger-se-á pela Lei nº 584, de 19 de maio de 2022 e pelas demais normas pertinentes aplicáveis por este regulamento. </w:t>
      </w:r>
    </w:p>
    <w:p w14:paraId="169BD097" w14:textId="77777777" w:rsidR="009747DF" w:rsidRPr="009747DF" w:rsidRDefault="009747DF" w:rsidP="009747DF">
      <w:pPr>
        <w:spacing w:line="276" w:lineRule="auto"/>
        <w:ind w:firstLine="1691"/>
        <w:rPr>
          <w:rFonts w:ascii="Arial" w:hAnsi="Arial" w:cs="Arial"/>
          <w:b/>
          <w:bCs/>
        </w:rPr>
      </w:pPr>
    </w:p>
    <w:p w14:paraId="659F753D" w14:textId="77777777" w:rsidR="009747DF" w:rsidRDefault="002D322C" w:rsidP="009747DF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  <w:b/>
          <w:bCs/>
        </w:rPr>
        <w:t>§1º</w:t>
      </w:r>
      <w:r w:rsidRPr="009747DF">
        <w:rPr>
          <w:rFonts w:ascii="Arial" w:hAnsi="Arial" w:cs="Arial"/>
        </w:rPr>
        <w:t xml:space="preserve"> A execução contábil, financeira e operacional será desempenhada pela SMA, sem prejuízo da competência deliberativa do COMSEP prevista na Lei 584/2022.</w:t>
      </w:r>
    </w:p>
    <w:p w14:paraId="006B3965" w14:textId="77777777" w:rsidR="009747DF" w:rsidRDefault="00485C04" w:rsidP="009747DF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  <w:b/>
          <w:bCs/>
        </w:rPr>
        <w:t>§ 2º</w:t>
      </w:r>
      <w:r w:rsidRPr="009747DF">
        <w:rPr>
          <w:rFonts w:ascii="Arial" w:hAnsi="Arial" w:cs="Arial"/>
        </w:rPr>
        <w:t xml:space="preserve"> Os recursos do FUMSEP integram o orçamento do Município, e serão administrados por meio de Unidade Orçamentária específica, no orçamento da SMA.</w:t>
      </w:r>
    </w:p>
    <w:p w14:paraId="18434AAC" w14:textId="77777777" w:rsidR="009747DF" w:rsidRDefault="00485C04" w:rsidP="009747DF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  <w:b/>
          <w:bCs/>
        </w:rPr>
        <w:t>§3º</w:t>
      </w:r>
      <w:r w:rsidRPr="009747DF">
        <w:rPr>
          <w:rFonts w:ascii="Arial" w:hAnsi="Arial" w:cs="Arial"/>
        </w:rPr>
        <w:t xml:space="preserve"> A proposta orçamentária do FUMSEP constará das Políticas e Programas Anuais e Plurianuais dos Governos: Federal, Estadual e Municipal e será submetida à apreciação e aprovação do COMSEP.</w:t>
      </w:r>
    </w:p>
    <w:p w14:paraId="21DBC879" w14:textId="77777777" w:rsidR="009747DF" w:rsidRDefault="009747DF" w:rsidP="009747DF">
      <w:pPr>
        <w:spacing w:line="276" w:lineRule="auto"/>
        <w:ind w:firstLine="1691"/>
        <w:rPr>
          <w:rFonts w:ascii="Arial" w:hAnsi="Arial" w:cs="Arial"/>
        </w:rPr>
      </w:pPr>
    </w:p>
    <w:p w14:paraId="74B1CF5F" w14:textId="77777777" w:rsidR="009747DF" w:rsidRPr="009747DF" w:rsidRDefault="00485C04" w:rsidP="009747DF">
      <w:pPr>
        <w:spacing w:line="276" w:lineRule="auto"/>
        <w:jc w:val="center"/>
        <w:rPr>
          <w:rFonts w:ascii="Arial" w:hAnsi="Arial" w:cs="Arial"/>
          <w:b/>
          <w:bCs/>
        </w:rPr>
      </w:pPr>
      <w:r w:rsidRPr="009747DF">
        <w:rPr>
          <w:rFonts w:ascii="Arial" w:hAnsi="Arial" w:cs="Arial"/>
          <w:b/>
          <w:bCs/>
        </w:rPr>
        <w:t>CAPÍTULO II</w:t>
      </w:r>
    </w:p>
    <w:p w14:paraId="7F549DD5" w14:textId="77777777" w:rsidR="009747DF" w:rsidRPr="009747DF" w:rsidRDefault="00485C04" w:rsidP="009747DF">
      <w:pPr>
        <w:spacing w:line="276" w:lineRule="auto"/>
        <w:jc w:val="center"/>
        <w:rPr>
          <w:rFonts w:ascii="Arial" w:hAnsi="Arial" w:cs="Arial"/>
          <w:b/>
          <w:bCs/>
        </w:rPr>
      </w:pPr>
      <w:r w:rsidRPr="009747DF">
        <w:rPr>
          <w:rFonts w:ascii="Arial" w:hAnsi="Arial" w:cs="Arial"/>
          <w:b/>
          <w:bCs/>
        </w:rPr>
        <w:t>DAS RECEITAS E FINALIDADES DO FUNDO</w:t>
      </w:r>
    </w:p>
    <w:p w14:paraId="54CE0621" w14:textId="77777777" w:rsidR="009747DF" w:rsidRDefault="009747DF" w:rsidP="009747D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22C512F" w14:textId="26959DA8" w:rsidR="009747DF" w:rsidRDefault="00485C04" w:rsidP="009747DF">
      <w:pPr>
        <w:spacing w:line="276" w:lineRule="auto"/>
        <w:jc w:val="center"/>
        <w:rPr>
          <w:rFonts w:ascii="Arial" w:hAnsi="Arial" w:cs="Arial"/>
        </w:rPr>
      </w:pPr>
      <w:r w:rsidRPr="009747DF">
        <w:rPr>
          <w:rFonts w:ascii="Arial" w:hAnsi="Arial" w:cs="Arial"/>
          <w:b/>
          <w:bCs/>
        </w:rPr>
        <w:t>Seção I</w:t>
      </w:r>
      <w:r w:rsidR="009747DF" w:rsidRPr="009747DF">
        <w:rPr>
          <w:rFonts w:ascii="Arial" w:hAnsi="Arial" w:cs="Arial"/>
          <w:b/>
          <w:bCs/>
        </w:rPr>
        <w:t xml:space="preserve"> - </w:t>
      </w:r>
      <w:r w:rsidRPr="009747DF">
        <w:rPr>
          <w:rFonts w:ascii="Arial" w:hAnsi="Arial" w:cs="Arial"/>
          <w:b/>
          <w:bCs/>
        </w:rPr>
        <w:t>Das Receitas</w:t>
      </w:r>
    </w:p>
    <w:p w14:paraId="0FA99D64" w14:textId="77777777" w:rsidR="009747DF" w:rsidRDefault="009747DF" w:rsidP="009747DF">
      <w:pPr>
        <w:spacing w:line="276" w:lineRule="auto"/>
        <w:ind w:firstLine="1691"/>
        <w:rPr>
          <w:rFonts w:ascii="Arial" w:hAnsi="Arial" w:cs="Arial"/>
        </w:rPr>
      </w:pPr>
    </w:p>
    <w:p w14:paraId="56A608AB" w14:textId="77777777" w:rsidR="009747DF" w:rsidRDefault="00485C04" w:rsidP="009747DF">
      <w:pPr>
        <w:spacing w:line="276" w:lineRule="auto"/>
        <w:ind w:firstLine="1691"/>
        <w:rPr>
          <w:rFonts w:ascii="Arial" w:hAnsi="Arial" w:cs="Arial"/>
        </w:rPr>
      </w:pPr>
      <w:r w:rsidRPr="009747DF">
        <w:rPr>
          <w:rFonts w:ascii="Arial" w:hAnsi="Arial" w:cs="Arial"/>
          <w:b/>
          <w:bCs/>
        </w:rPr>
        <w:t>Art. 2º</w:t>
      </w:r>
      <w:r w:rsidRPr="009747DF">
        <w:rPr>
          <w:rFonts w:ascii="Arial" w:hAnsi="Arial" w:cs="Arial"/>
        </w:rPr>
        <w:t xml:space="preserve"> O FUMSEP será constituído com recursos indicados no art. 11 da Lei </w:t>
      </w:r>
      <w:r w:rsidR="009747DF" w:rsidRPr="009747DF">
        <w:rPr>
          <w:rFonts w:ascii="Arial" w:hAnsi="Arial" w:cs="Arial"/>
        </w:rPr>
        <w:t>n</w:t>
      </w:r>
      <w:r w:rsidRPr="009747DF">
        <w:rPr>
          <w:rFonts w:ascii="Arial" w:hAnsi="Arial" w:cs="Arial"/>
        </w:rPr>
        <w:t>º 584, de 19 de maio de 2022, sejam eles:</w:t>
      </w:r>
    </w:p>
    <w:p w14:paraId="75C685FC" w14:textId="77777777" w:rsidR="00750023" w:rsidRDefault="00750023" w:rsidP="009747DF">
      <w:pPr>
        <w:spacing w:line="276" w:lineRule="auto"/>
        <w:ind w:firstLine="1691"/>
        <w:rPr>
          <w:rFonts w:ascii="Arial" w:hAnsi="Arial" w:cs="Arial"/>
        </w:rPr>
      </w:pPr>
    </w:p>
    <w:p w14:paraId="71F3AA76" w14:textId="77777777" w:rsidR="009616AE" w:rsidRDefault="00485C04" w:rsidP="009616AE">
      <w:pPr>
        <w:pStyle w:val="PargrafodaLista"/>
        <w:numPr>
          <w:ilvl w:val="0"/>
          <w:numId w:val="7"/>
        </w:numPr>
        <w:spacing w:line="276" w:lineRule="auto"/>
        <w:ind w:left="0" w:firstLine="1701"/>
        <w:rPr>
          <w:rFonts w:ascii="Arial" w:hAnsi="Arial" w:cs="Arial"/>
        </w:rPr>
      </w:pPr>
      <w:r w:rsidRPr="009616AE">
        <w:rPr>
          <w:rFonts w:ascii="Arial" w:hAnsi="Arial" w:cs="Arial"/>
        </w:rPr>
        <w:t>Dotações consignadas anualmente no orçamento do Município; Transferências orçamentárias provenientes de outras entidades públicas;</w:t>
      </w:r>
    </w:p>
    <w:p w14:paraId="4CAA2D0B" w14:textId="77777777" w:rsidR="009616AE" w:rsidRDefault="00485C04" w:rsidP="009616AE">
      <w:pPr>
        <w:pStyle w:val="PargrafodaLista"/>
        <w:numPr>
          <w:ilvl w:val="0"/>
          <w:numId w:val="7"/>
        </w:numPr>
        <w:spacing w:line="276" w:lineRule="auto"/>
        <w:ind w:left="0" w:firstLine="1701"/>
        <w:rPr>
          <w:rFonts w:ascii="Arial" w:hAnsi="Arial" w:cs="Arial"/>
        </w:rPr>
      </w:pPr>
      <w:r w:rsidRPr="009616AE">
        <w:rPr>
          <w:rFonts w:ascii="Arial" w:hAnsi="Arial" w:cs="Arial"/>
        </w:rPr>
        <w:t>Recursos de repasses de Fundo Federal e Estadual de Segurança Pública;</w:t>
      </w:r>
    </w:p>
    <w:p w14:paraId="614FF11C" w14:textId="33F1572D" w:rsidR="009616AE" w:rsidRDefault="00485C04" w:rsidP="009616AE">
      <w:pPr>
        <w:pStyle w:val="PargrafodaLista"/>
        <w:numPr>
          <w:ilvl w:val="0"/>
          <w:numId w:val="7"/>
        </w:numPr>
        <w:spacing w:line="276" w:lineRule="auto"/>
        <w:ind w:left="0" w:firstLine="1701"/>
        <w:rPr>
          <w:rFonts w:ascii="Arial" w:hAnsi="Arial" w:cs="Arial"/>
        </w:rPr>
      </w:pPr>
      <w:r w:rsidRPr="009616AE">
        <w:rPr>
          <w:rFonts w:ascii="Arial" w:hAnsi="Arial" w:cs="Arial"/>
        </w:rPr>
        <w:t xml:space="preserve">Doações, auxílios, contribuições e legados destinados por pessoas físicas ou jurídicas, nacionais ou estrangeiras; </w:t>
      </w:r>
    </w:p>
    <w:p w14:paraId="4625CB16" w14:textId="77777777" w:rsidR="004A7BC4" w:rsidRDefault="00485C04" w:rsidP="009616AE">
      <w:pPr>
        <w:pStyle w:val="PargrafodaLista"/>
        <w:numPr>
          <w:ilvl w:val="0"/>
          <w:numId w:val="7"/>
        </w:numPr>
        <w:spacing w:line="276" w:lineRule="auto"/>
        <w:ind w:left="0" w:firstLine="1701"/>
        <w:rPr>
          <w:rFonts w:ascii="Arial" w:hAnsi="Arial" w:cs="Arial"/>
        </w:rPr>
      </w:pPr>
      <w:r w:rsidRPr="009616AE">
        <w:rPr>
          <w:rFonts w:ascii="Arial" w:hAnsi="Arial" w:cs="Arial"/>
        </w:rPr>
        <w:t>Receitas decorrentes de convênios, acordos ou instrumentos congêneres, firmadas com entidades públicas ou privadas, nacionais ou estrangeiras; Recursos de qualquer origem, desde que não onerosos aos cofres públicos.</w:t>
      </w:r>
    </w:p>
    <w:p w14:paraId="6DB02844" w14:textId="77777777" w:rsidR="004A7BC4" w:rsidRDefault="004A7BC4" w:rsidP="004A7BC4">
      <w:pPr>
        <w:spacing w:line="276" w:lineRule="auto"/>
        <w:ind w:left="0" w:firstLine="0"/>
        <w:rPr>
          <w:rFonts w:ascii="Arial" w:hAnsi="Arial" w:cs="Arial"/>
        </w:rPr>
      </w:pPr>
    </w:p>
    <w:p w14:paraId="24D369F4" w14:textId="0A87ADF2" w:rsidR="004A7BC4" w:rsidRPr="004A7BC4" w:rsidRDefault="00485C04" w:rsidP="004A7BC4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4A7BC4">
        <w:rPr>
          <w:rFonts w:ascii="Arial" w:hAnsi="Arial" w:cs="Arial"/>
          <w:b/>
          <w:bCs/>
        </w:rPr>
        <w:t xml:space="preserve">Seção II </w:t>
      </w:r>
      <w:r w:rsidR="004A7BC4" w:rsidRPr="004A7BC4">
        <w:rPr>
          <w:rFonts w:ascii="Arial" w:hAnsi="Arial" w:cs="Arial"/>
          <w:b/>
          <w:bCs/>
        </w:rPr>
        <w:t xml:space="preserve">- </w:t>
      </w:r>
      <w:r w:rsidRPr="004A7BC4">
        <w:rPr>
          <w:rFonts w:ascii="Arial" w:hAnsi="Arial" w:cs="Arial"/>
          <w:b/>
          <w:bCs/>
        </w:rPr>
        <w:t>Das Finalidades</w:t>
      </w:r>
    </w:p>
    <w:p w14:paraId="2642FF84" w14:textId="77777777" w:rsidR="004A7BC4" w:rsidRDefault="004A7BC4" w:rsidP="004A7BC4">
      <w:pPr>
        <w:spacing w:line="276" w:lineRule="auto"/>
        <w:ind w:left="0" w:firstLine="0"/>
        <w:rPr>
          <w:rFonts w:ascii="Arial" w:hAnsi="Arial" w:cs="Arial"/>
        </w:rPr>
      </w:pPr>
    </w:p>
    <w:p w14:paraId="74398136" w14:textId="77777777" w:rsidR="001905EB" w:rsidRDefault="00485C04" w:rsidP="001905EB">
      <w:p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  <w:b/>
          <w:bCs/>
        </w:rPr>
        <w:t>Art. 3º</w:t>
      </w:r>
      <w:r w:rsidRPr="004A7BC4">
        <w:rPr>
          <w:rFonts w:ascii="Arial" w:hAnsi="Arial" w:cs="Arial"/>
        </w:rPr>
        <w:t xml:space="preserve"> Os recursos do FUMSEP serão aplicados atendendo-se às necessidades da Secretaria Municipal de Administração, segundo os planos de aplicação apreciados e aprovados pelo Conselho de Segurança e homologados pelo Prefeito, observando</w:t>
      </w:r>
      <w:r w:rsidR="009747DF" w:rsidRPr="004A7BC4">
        <w:rPr>
          <w:rFonts w:ascii="Arial" w:hAnsi="Arial" w:cs="Arial"/>
        </w:rPr>
        <w:t>-</w:t>
      </w:r>
      <w:r w:rsidRPr="004A7BC4">
        <w:rPr>
          <w:rFonts w:ascii="Arial" w:hAnsi="Arial" w:cs="Arial"/>
        </w:rPr>
        <w:t>se sempre as disponibilidades financeiras e as necessidades, para o desenvolvimento eficiente.</w:t>
      </w:r>
    </w:p>
    <w:p w14:paraId="05F0E17E" w14:textId="77777777" w:rsidR="001905EB" w:rsidRDefault="001905EB" w:rsidP="001905EB">
      <w:pPr>
        <w:spacing w:line="276" w:lineRule="auto"/>
        <w:ind w:left="0" w:firstLine="1701"/>
        <w:rPr>
          <w:rFonts w:ascii="Arial" w:hAnsi="Arial" w:cs="Arial"/>
        </w:rPr>
      </w:pPr>
    </w:p>
    <w:p w14:paraId="657BA36C" w14:textId="77777777" w:rsidR="001905EB" w:rsidRDefault="00485C04" w:rsidP="001905EB">
      <w:p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  <w:b/>
          <w:bCs/>
        </w:rPr>
        <w:t>Parágrafo único.</w:t>
      </w:r>
      <w:r w:rsidRPr="004A7BC4">
        <w:rPr>
          <w:rFonts w:ascii="Arial" w:hAnsi="Arial" w:cs="Arial"/>
        </w:rPr>
        <w:t xml:space="preserve"> As ações apreciadas e aprovadas pelo Conselh</w:t>
      </w:r>
      <w:r w:rsidR="009747DF" w:rsidRPr="004A7BC4">
        <w:rPr>
          <w:rFonts w:ascii="Arial" w:hAnsi="Arial" w:cs="Arial"/>
        </w:rPr>
        <w:t>o</w:t>
      </w:r>
      <w:r w:rsidRPr="004A7BC4">
        <w:rPr>
          <w:rFonts w:ascii="Arial" w:hAnsi="Arial" w:cs="Arial"/>
        </w:rPr>
        <w:t xml:space="preserve"> correrão à conta do orçamento do FUMSEP, que tenham por finalidade:</w:t>
      </w:r>
    </w:p>
    <w:p w14:paraId="460404E2" w14:textId="77777777" w:rsidR="00750023" w:rsidRDefault="00750023" w:rsidP="001905EB">
      <w:pPr>
        <w:spacing w:line="276" w:lineRule="auto"/>
        <w:ind w:left="0" w:firstLine="1701"/>
        <w:rPr>
          <w:rFonts w:ascii="Arial" w:hAnsi="Arial" w:cs="Arial"/>
        </w:rPr>
      </w:pPr>
    </w:p>
    <w:p w14:paraId="0E1703B7" w14:textId="77777777" w:rsidR="001905EB" w:rsidRDefault="00485C04" w:rsidP="001905EB">
      <w:pPr>
        <w:pStyle w:val="PargrafodaLista"/>
        <w:numPr>
          <w:ilvl w:val="0"/>
          <w:numId w:val="8"/>
        </w:num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</w:rPr>
        <w:t>O desenvolvimento de políticas de segurança pública;</w:t>
      </w:r>
    </w:p>
    <w:p w14:paraId="703D715F" w14:textId="479A8617" w:rsidR="001905EB" w:rsidRDefault="00485C04" w:rsidP="001905EB">
      <w:pPr>
        <w:pStyle w:val="PargrafodaLista"/>
        <w:numPr>
          <w:ilvl w:val="0"/>
          <w:numId w:val="8"/>
        </w:num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</w:rPr>
        <w:t>A expansão e o aperfeiçoamento das ações de segurança pública;</w:t>
      </w:r>
    </w:p>
    <w:p w14:paraId="76F86355" w14:textId="77777777" w:rsidR="001905EB" w:rsidRDefault="00485C04" w:rsidP="001905EB">
      <w:pPr>
        <w:pStyle w:val="PargrafodaLista"/>
        <w:numPr>
          <w:ilvl w:val="0"/>
          <w:numId w:val="8"/>
        </w:num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</w:rPr>
        <w:t>A prevenção de situações que gerem insegurança comunitária;</w:t>
      </w:r>
    </w:p>
    <w:p w14:paraId="27D7D576" w14:textId="77777777" w:rsidR="001905EB" w:rsidRDefault="00485C04" w:rsidP="002D3AF6">
      <w:pPr>
        <w:pStyle w:val="PargrafodaLista"/>
        <w:numPr>
          <w:ilvl w:val="0"/>
          <w:numId w:val="8"/>
        </w:num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</w:rPr>
        <w:t xml:space="preserve">A pesquisa sobre diagnósticos de vitimização e dinâmica criminal no Município de Novo Mundo; </w:t>
      </w:r>
    </w:p>
    <w:p w14:paraId="1785E2A1" w14:textId="77777777" w:rsidR="001905EB" w:rsidRDefault="00485C04" w:rsidP="002D3AF6">
      <w:pPr>
        <w:pStyle w:val="PargrafodaLista"/>
        <w:numPr>
          <w:ilvl w:val="0"/>
          <w:numId w:val="8"/>
        </w:num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</w:rPr>
        <w:t>O desenvolvimento de políticas de reintegração e reinserção de egressos do sistema prisional; e</w:t>
      </w:r>
    </w:p>
    <w:p w14:paraId="4775ABC8" w14:textId="77777777" w:rsidR="001905EB" w:rsidRDefault="00485C04" w:rsidP="002D3AF6">
      <w:pPr>
        <w:pStyle w:val="PargrafodaLista"/>
        <w:numPr>
          <w:ilvl w:val="0"/>
          <w:numId w:val="8"/>
        </w:numPr>
        <w:spacing w:line="276" w:lineRule="auto"/>
        <w:ind w:left="0" w:firstLine="1701"/>
        <w:rPr>
          <w:rFonts w:ascii="Arial" w:hAnsi="Arial" w:cs="Arial"/>
        </w:rPr>
      </w:pPr>
      <w:r w:rsidRPr="001905EB">
        <w:rPr>
          <w:rFonts w:ascii="Arial" w:hAnsi="Arial" w:cs="Arial"/>
        </w:rPr>
        <w:t>A integração da segurança local, visando à redução da violência urbana, nos limites de sua competência constitucional.</w:t>
      </w:r>
    </w:p>
    <w:p w14:paraId="04562F1D" w14:textId="77777777" w:rsidR="001905EB" w:rsidRDefault="001905EB" w:rsidP="001905EB">
      <w:pPr>
        <w:spacing w:line="276" w:lineRule="auto"/>
        <w:ind w:left="0" w:firstLine="0"/>
        <w:rPr>
          <w:rFonts w:ascii="Arial" w:hAnsi="Arial" w:cs="Arial"/>
        </w:rPr>
      </w:pPr>
    </w:p>
    <w:p w14:paraId="161D0180" w14:textId="77777777" w:rsidR="001905EB" w:rsidRPr="001905EB" w:rsidRDefault="00485C04" w:rsidP="001905EB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1905EB">
        <w:rPr>
          <w:rFonts w:ascii="Arial" w:hAnsi="Arial" w:cs="Arial"/>
          <w:b/>
          <w:bCs/>
        </w:rPr>
        <w:t>CAPÍTULO III</w:t>
      </w:r>
    </w:p>
    <w:p w14:paraId="3833DD09" w14:textId="62B349CA" w:rsidR="001905EB" w:rsidRPr="001905EB" w:rsidRDefault="00485C04" w:rsidP="001905EB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1905EB">
        <w:rPr>
          <w:rFonts w:ascii="Arial" w:hAnsi="Arial" w:cs="Arial"/>
          <w:b/>
          <w:bCs/>
        </w:rPr>
        <w:t>DA GESTÃO E ATRIBUIÇÕES</w:t>
      </w:r>
    </w:p>
    <w:p w14:paraId="55BBF1BA" w14:textId="77777777" w:rsidR="001905EB" w:rsidRPr="001905EB" w:rsidRDefault="001905EB" w:rsidP="001905EB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</w:p>
    <w:p w14:paraId="5D803E83" w14:textId="77777777" w:rsidR="001905EB" w:rsidRPr="001905EB" w:rsidRDefault="00485C04" w:rsidP="001905EB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1905EB">
        <w:rPr>
          <w:rFonts w:ascii="Arial" w:hAnsi="Arial" w:cs="Arial"/>
          <w:b/>
          <w:bCs/>
        </w:rPr>
        <w:t>Seção I</w:t>
      </w:r>
      <w:r w:rsidR="001905EB" w:rsidRPr="001905EB">
        <w:rPr>
          <w:rFonts w:ascii="Arial" w:hAnsi="Arial" w:cs="Arial"/>
          <w:b/>
          <w:bCs/>
        </w:rPr>
        <w:t xml:space="preserve"> -</w:t>
      </w:r>
      <w:r w:rsidRPr="001905EB">
        <w:rPr>
          <w:rFonts w:ascii="Arial" w:hAnsi="Arial" w:cs="Arial"/>
          <w:b/>
          <w:bCs/>
        </w:rPr>
        <w:t xml:space="preserve"> Da Gestão</w:t>
      </w:r>
    </w:p>
    <w:p w14:paraId="224C4301" w14:textId="77777777" w:rsidR="001905EB" w:rsidRDefault="001905EB" w:rsidP="001905EB">
      <w:pPr>
        <w:spacing w:line="276" w:lineRule="auto"/>
        <w:ind w:left="0" w:firstLine="0"/>
        <w:rPr>
          <w:rFonts w:ascii="Arial" w:hAnsi="Arial" w:cs="Arial"/>
        </w:rPr>
      </w:pPr>
    </w:p>
    <w:p w14:paraId="7B53C4CF" w14:textId="77777777" w:rsidR="003E5EEE" w:rsidRDefault="00485C04" w:rsidP="00750023">
      <w:pPr>
        <w:spacing w:line="276" w:lineRule="auto"/>
        <w:ind w:left="0" w:firstLine="1701"/>
        <w:rPr>
          <w:rFonts w:ascii="Arial" w:hAnsi="Arial" w:cs="Arial"/>
        </w:rPr>
      </w:pPr>
      <w:r w:rsidRPr="00750023">
        <w:rPr>
          <w:rFonts w:ascii="Arial" w:hAnsi="Arial" w:cs="Arial"/>
          <w:b/>
          <w:bCs/>
        </w:rPr>
        <w:t xml:space="preserve">Art. 4º </w:t>
      </w:r>
      <w:r w:rsidRPr="001905EB">
        <w:rPr>
          <w:rFonts w:ascii="Arial" w:hAnsi="Arial" w:cs="Arial"/>
        </w:rPr>
        <w:t>O Gestor do FUMSEP deverá atuar em conformidade com as deliberações do Conselho Municipal de Segurança Pública – COMSEP, especialmente quanto à destinação e aplicação dos recursos, observadas as normas da Lei Federal nº 4.320/1964 e do Tribunal de Contas do Estado de Mato Grosso.</w:t>
      </w:r>
    </w:p>
    <w:p w14:paraId="6CDAC45F" w14:textId="77777777" w:rsidR="003E5EEE" w:rsidRDefault="003E5EEE" w:rsidP="00750023">
      <w:pPr>
        <w:spacing w:line="276" w:lineRule="auto"/>
        <w:ind w:left="0" w:firstLine="1701"/>
        <w:rPr>
          <w:rFonts w:ascii="Arial" w:hAnsi="Arial" w:cs="Arial"/>
        </w:rPr>
      </w:pPr>
    </w:p>
    <w:p w14:paraId="766AFC0F" w14:textId="77777777" w:rsidR="003E5EEE" w:rsidRDefault="00485C04" w:rsidP="003E5EEE">
      <w:pPr>
        <w:spacing w:line="276" w:lineRule="auto"/>
        <w:ind w:left="0" w:firstLine="1701"/>
        <w:rPr>
          <w:rFonts w:ascii="Arial" w:hAnsi="Arial" w:cs="Arial"/>
        </w:rPr>
      </w:pPr>
      <w:r w:rsidRPr="003E5EEE">
        <w:rPr>
          <w:rFonts w:ascii="Arial" w:hAnsi="Arial" w:cs="Arial"/>
          <w:b/>
          <w:bCs/>
        </w:rPr>
        <w:t>Art. 5º</w:t>
      </w:r>
      <w:r w:rsidRPr="001905EB">
        <w:rPr>
          <w:rFonts w:ascii="Arial" w:hAnsi="Arial" w:cs="Arial"/>
        </w:rPr>
        <w:t xml:space="preserve"> Fica facultado ao Gestor do Fundo indicar Equipe Técnica de Apoio, </w:t>
      </w:r>
      <w:r w:rsidRPr="009747DF">
        <w:rPr>
          <w:rFonts w:ascii="Arial" w:hAnsi="Arial" w:cs="Arial"/>
        </w:rPr>
        <w:t>mediante portaria, para auxiliá-lo na execução das atividades administrativas, financeiras e contábeis relacionadas ao FUMSEP.</w:t>
      </w:r>
    </w:p>
    <w:p w14:paraId="2B216DEB" w14:textId="77777777" w:rsidR="003E5EEE" w:rsidRDefault="003E5EEE" w:rsidP="003E5EEE">
      <w:pPr>
        <w:spacing w:line="276" w:lineRule="auto"/>
        <w:ind w:left="0" w:firstLine="1701"/>
        <w:rPr>
          <w:rFonts w:ascii="Arial" w:hAnsi="Arial" w:cs="Arial"/>
        </w:rPr>
      </w:pPr>
    </w:p>
    <w:p w14:paraId="4891ED39" w14:textId="056866C9" w:rsidR="003E5EEE" w:rsidRPr="003E5EEE" w:rsidRDefault="00485C04" w:rsidP="003E5EEE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3E5EEE">
        <w:rPr>
          <w:rFonts w:ascii="Arial" w:hAnsi="Arial" w:cs="Arial"/>
          <w:b/>
          <w:bCs/>
        </w:rPr>
        <w:t xml:space="preserve">Seção II </w:t>
      </w:r>
      <w:r w:rsidR="003E5EEE" w:rsidRPr="003E5EEE">
        <w:rPr>
          <w:rFonts w:ascii="Arial" w:hAnsi="Arial" w:cs="Arial"/>
          <w:b/>
          <w:bCs/>
        </w:rPr>
        <w:t xml:space="preserve">- </w:t>
      </w:r>
      <w:r w:rsidRPr="003E5EEE">
        <w:rPr>
          <w:rFonts w:ascii="Arial" w:hAnsi="Arial" w:cs="Arial"/>
          <w:b/>
          <w:bCs/>
        </w:rPr>
        <w:t>Das Atribuições</w:t>
      </w:r>
    </w:p>
    <w:p w14:paraId="260C4F66" w14:textId="77777777" w:rsidR="003E5EEE" w:rsidRDefault="003E5EEE" w:rsidP="003E5EEE">
      <w:pPr>
        <w:spacing w:line="276" w:lineRule="auto"/>
        <w:ind w:left="0" w:firstLine="1701"/>
        <w:rPr>
          <w:rFonts w:ascii="Arial" w:hAnsi="Arial" w:cs="Arial"/>
        </w:rPr>
      </w:pPr>
    </w:p>
    <w:p w14:paraId="1C4F2F50" w14:textId="77777777" w:rsidR="003E5EEE" w:rsidRDefault="00485C04" w:rsidP="003E5EEE">
      <w:pPr>
        <w:spacing w:line="276" w:lineRule="auto"/>
        <w:ind w:left="0" w:firstLine="1701"/>
        <w:rPr>
          <w:rFonts w:ascii="Arial" w:hAnsi="Arial" w:cs="Arial"/>
        </w:rPr>
      </w:pPr>
      <w:r w:rsidRPr="003E5EEE">
        <w:rPr>
          <w:rFonts w:ascii="Arial" w:hAnsi="Arial" w:cs="Arial"/>
          <w:b/>
          <w:bCs/>
        </w:rPr>
        <w:t>Art. 6º</w:t>
      </w:r>
      <w:r w:rsidRPr="009747DF">
        <w:rPr>
          <w:rFonts w:ascii="Arial" w:hAnsi="Arial" w:cs="Arial"/>
        </w:rPr>
        <w:t xml:space="preserve"> São atribuições do gestor do FUMSEP:</w:t>
      </w:r>
    </w:p>
    <w:p w14:paraId="60C757E5" w14:textId="77777777" w:rsidR="003E5EEE" w:rsidRDefault="003E5EEE" w:rsidP="003E5EEE">
      <w:pPr>
        <w:spacing w:line="276" w:lineRule="auto"/>
        <w:ind w:left="0" w:firstLine="1701"/>
        <w:rPr>
          <w:rFonts w:ascii="Arial" w:hAnsi="Arial" w:cs="Arial"/>
        </w:rPr>
      </w:pPr>
    </w:p>
    <w:p w14:paraId="098C92B8" w14:textId="77777777" w:rsidR="00927168" w:rsidRDefault="00485C04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>Encaminhar as indicações dos membros do Conselho e do Fundo ao Gabinete do Prefeito para validação e publicação de portaria;</w:t>
      </w:r>
    </w:p>
    <w:p w14:paraId="52F0B66A" w14:textId="77777777" w:rsidR="00927168" w:rsidRPr="00927168" w:rsidRDefault="002D322C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  <w:color w:val="auto"/>
        </w:rPr>
        <w:t>Autorizar e/ou ordenar as despesas realizadas à conta dos recursos do FUMSEP, somente após aprovação do COMSEP;</w:t>
      </w:r>
    </w:p>
    <w:p w14:paraId="5B13D45E" w14:textId="77777777" w:rsidR="00927168" w:rsidRDefault="00FC5853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  <w:color w:val="auto"/>
        </w:rPr>
        <w:t xml:space="preserve">Designar </w:t>
      </w:r>
      <w:r w:rsidRPr="00927168">
        <w:rPr>
          <w:rFonts w:ascii="Arial" w:hAnsi="Arial" w:cs="Arial"/>
        </w:rPr>
        <w:t xml:space="preserve">a Equipe de Apoio Técnico prevista no artigo 5º deste Decreto </w:t>
      </w:r>
      <w:r w:rsidR="00485C04" w:rsidRPr="00927168">
        <w:rPr>
          <w:rFonts w:ascii="Arial" w:hAnsi="Arial" w:cs="Arial"/>
        </w:rPr>
        <w:t xml:space="preserve">com a finalidade de auxiliar na elaboração e aprovação de projetos, analisar propostas, elaborar e apresentar pareceres técnicos; </w:t>
      </w:r>
    </w:p>
    <w:p w14:paraId="1BCD9AA1" w14:textId="77777777" w:rsidR="00927168" w:rsidRDefault="00FC5853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 xml:space="preserve">Indicar pessoa de reconhecida capacidade e idoneidade para esclarecer </w:t>
      </w:r>
      <w:r w:rsidR="00485C04" w:rsidRPr="00927168">
        <w:rPr>
          <w:rFonts w:ascii="Arial" w:hAnsi="Arial" w:cs="Arial"/>
        </w:rPr>
        <w:t>questões técnicas que se façam necessárias por deliberação do Conselho;</w:t>
      </w:r>
    </w:p>
    <w:p w14:paraId="0315613D" w14:textId="77777777" w:rsidR="00927168" w:rsidRDefault="00FC5853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 xml:space="preserve">Proceder à assinatura dos convênios celebrados com os órgãos e </w:t>
      </w:r>
      <w:r w:rsidR="009747DF" w:rsidRPr="00927168">
        <w:rPr>
          <w:rFonts w:ascii="Arial" w:hAnsi="Arial" w:cs="Arial"/>
        </w:rPr>
        <w:t>e</w:t>
      </w:r>
      <w:r w:rsidR="00485C04" w:rsidRPr="00927168">
        <w:rPr>
          <w:rFonts w:ascii="Arial" w:hAnsi="Arial" w:cs="Arial"/>
        </w:rPr>
        <w:t>ntidades da Administração que desenvolvam projetos a contas do referido fundo;</w:t>
      </w:r>
    </w:p>
    <w:p w14:paraId="0AA9C069" w14:textId="77777777" w:rsidR="00927168" w:rsidRDefault="00FC5853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 xml:space="preserve">Movimentar contas bancárias assinando os cheques (ordenador de </w:t>
      </w:r>
      <w:r w:rsidR="00485C04" w:rsidRPr="00927168">
        <w:rPr>
          <w:rFonts w:ascii="Arial" w:hAnsi="Arial" w:cs="Arial"/>
        </w:rPr>
        <w:t>despesas), podendo designar, por portaria, ordenador de despesa dentro da estrutura administrativa da SMA; e</w:t>
      </w:r>
    </w:p>
    <w:p w14:paraId="68355D06" w14:textId="77777777" w:rsidR="00927168" w:rsidRDefault="00FC5853" w:rsidP="00927168">
      <w:pPr>
        <w:pStyle w:val="PargrafodaLista"/>
        <w:numPr>
          <w:ilvl w:val="0"/>
          <w:numId w:val="9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 xml:space="preserve">Presidir as reuniões relativas à execução financeira e orçamentária do Fundo, sem prejuízo da presidência geral exercida pelo Presidente do COMSEP, e convocar a </w:t>
      </w:r>
      <w:r w:rsidRPr="00927168">
        <w:rPr>
          <w:rFonts w:ascii="Arial" w:hAnsi="Arial" w:cs="Arial"/>
        </w:rPr>
        <w:lastRenderedPageBreak/>
        <w:t>qualquer momento reuniões e extraordinárias por meio eletrônico e contato telefônico, com antecedência mínima de 5 (cinco) dias úteis.</w:t>
      </w:r>
    </w:p>
    <w:p w14:paraId="6CE37FC9" w14:textId="77777777" w:rsidR="00927168" w:rsidRDefault="00927168" w:rsidP="00927168">
      <w:pPr>
        <w:spacing w:line="276" w:lineRule="auto"/>
        <w:ind w:left="0" w:firstLine="0"/>
        <w:rPr>
          <w:rFonts w:ascii="Arial" w:hAnsi="Arial" w:cs="Arial"/>
        </w:rPr>
      </w:pPr>
    </w:p>
    <w:p w14:paraId="2D97E659" w14:textId="77777777" w:rsidR="00927168" w:rsidRDefault="00485C04" w:rsidP="00927168">
      <w:p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  <w:b/>
          <w:bCs/>
        </w:rPr>
        <w:t>Art. 7º</w:t>
      </w:r>
      <w:r w:rsidRPr="00927168">
        <w:rPr>
          <w:rFonts w:ascii="Arial" w:hAnsi="Arial" w:cs="Arial"/>
        </w:rPr>
        <w:t xml:space="preserve"> São atribuições da equipe administrativa e orçamentária:</w:t>
      </w:r>
    </w:p>
    <w:p w14:paraId="6041813E" w14:textId="77777777" w:rsidR="00927168" w:rsidRDefault="00927168" w:rsidP="00927168">
      <w:pPr>
        <w:spacing w:line="276" w:lineRule="auto"/>
        <w:ind w:left="0" w:firstLine="1701"/>
        <w:rPr>
          <w:rFonts w:ascii="Arial" w:hAnsi="Arial" w:cs="Arial"/>
        </w:rPr>
      </w:pPr>
    </w:p>
    <w:p w14:paraId="12D01383" w14:textId="77777777" w:rsidR="005B41BA" w:rsidRDefault="00485C04" w:rsidP="005B41BA">
      <w:pPr>
        <w:pStyle w:val="PargrafodaLista"/>
        <w:numPr>
          <w:ilvl w:val="0"/>
          <w:numId w:val="10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 xml:space="preserve">Elaborar, executar e controlar o orçamento anual e o plano de aplicação do fundo; </w:t>
      </w:r>
    </w:p>
    <w:p w14:paraId="5A539A67" w14:textId="60109B0F" w:rsidR="005B41BA" w:rsidRDefault="005B41BA" w:rsidP="005B41BA">
      <w:pPr>
        <w:pStyle w:val="PargrafodaLista"/>
        <w:numPr>
          <w:ilvl w:val="0"/>
          <w:numId w:val="10"/>
        </w:numPr>
        <w:spacing w:line="276" w:lineRule="auto"/>
        <w:ind w:left="0" w:firstLine="170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5C04" w:rsidRPr="00927168">
        <w:rPr>
          <w:rFonts w:ascii="Arial" w:hAnsi="Arial" w:cs="Arial"/>
        </w:rPr>
        <w:t>companhar juntamente com os controles já existentes dos órgãos da Prefeitura, referente às questões administrativas, orçamentárias e patrimoniais;</w:t>
      </w:r>
    </w:p>
    <w:p w14:paraId="7460B696" w14:textId="49A5023C" w:rsidR="005B41BA" w:rsidRDefault="00485C04" w:rsidP="005B41BA">
      <w:pPr>
        <w:pStyle w:val="PargrafodaLista"/>
        <w:numPr>
          <w:ilvl w:val="0"/>
          <w:numId w:val="10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>Desempenhar outras atividades correlatas ou que lhe sejam atribuídas pelo Secretário Municipal de Administração;</w:t>
      </w:r>
    </w:p>
    <w:p w14:paraId="327B833C" w14:textId="77777777" w:rsidR="005B41BA" w:rsidRDefault="00485C04" w:rsidP="005B41BA">
      <w:pPr>
        <w:pStyle w:val="PargrafodaLista"/>
        <w:numPr>
          <w:ilvl w:val="0"/>
          <w:numId w:val="10"/>
        </w:numPr>
        <w:spacing w:line="276" w:lineRule="auto"/>
        <w:ind w:left="0" w:firstLine="1701"/>
        <w:rPr>
          <w:rFonts w:ascii="Arial" w:hAnsi="Arial" w:cs="Arial"/>
        </w:rPr>
      </w:pPr>
      <w:r w:rsidRPr="00927168">
        <w:rPr>
          <w:rFonts w:ascii="Arial" w:hAnsi="Arial" w:cs="Arial"/>
        </w:rPr>
        <w:t>Estar à disposição sempre que necessário para prestar esclarecimentos ao Conselho;</w:t>
      </w:r>
    </w:p>
    <w:p w14:paraId="28323766" w14:textId="77777777" w:rsidR="005B41BA" w:rsidRDefault="005B41BA" w:rsidP="005B41BA">
      <w:pPr>
        <w:spacing w:line="276" w:lineRule="auto"/>
        <w:ind w:left="0" w:firstLine="0"/>
        <w:rPr>
          <w:rFonts w:ascii="Arial" w:hAnsi="Arial" w:cs="Arial"/>
        </w:rPr>
      </w:pPr>
    </w:p>
    <w:p w14:paraId="4D49C78C" w14:textId="77777777" w:rsidR="005B41BA" w:rsidRPr="005B41BA" w:rsidRDefault="00485C04" w:rsidP="005B41BA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5B41BA">
        <w:rPr>
          <w:rFonts w:ascii="Arial" w:hAnsi="Arial" w:cs="Arial"/>
          <w:b/>
          <w:bCs/>
        </w:rPr>
        <w:t>CAPÍTULO IV</w:t>
      </w:r>
    </w:p>
    <w:p w14:paraId="0613B6C3" w14:textId="77777777" w:rsidR="005B41BA" w:rsidRPr="005B41BA" w:rsidRDefault="00485C04" w:rsidP="005B41BA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5B41BA">
        <w:rPr>
          <w:rFonts w:ascii="Arial" w:hAnsi="Arial" w:cs="Arial"/>
          <w:b/>
          <w:bCs/>
        </w:rPr>
        <w:t>DA PRESTAÇÃO DE CONTAS</w:t>
      </w:r>
    </w:p>
    <w:p w14:paraId="4E02E4CE" w14:textId="77777777" w:rsidR="005B41BA" w:rsidRDefault="005B41BA" w:rsidP="005B41BA">
      <w:pPr>
        <w:spacing w:line="276" w:lineRule="auto"/>
        <w:ind w:left="0" w:firstLine="0"/>
        <w:rPr>
          <w:rFonts w:ascii="Arial" w:hAnsi="Arial" w:cs="Arial"/>
        </w:rPr>
      </w:pPr>
    </w:p>
    <w:p w14:paraId="73B4E6B7" w14:textId="77777777" w:rsidR="00071A4A" w:rsidRDefault="00485C04" w:rsidP="00071A4A">
      <w:pPr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  <w:b/>
          <w:bCs/>
        </w:rPr>
        <w:t>Art. 8º</w:t>
      </w:r>
      <w:r w:rsidRPr="005B41BA">
        <w:rPr>
          <w:rFonts w:ascii="Arial" w:hAnsi="Arial" w:cs="Arial"/>
        </w:rPr>
        <w:t xml:space="preserve"> As contas e os relatórios do gestor do FUMSEP serão submetidos à apreciação do COMSEP, trimestralmente, de forma sintética e, anualmente, de forma analítica.</w:t>
      </w:r>
    </w:p>
    <w:p w14:paraId="78BDA871" w14:textId="77777777" w:rsidR="00071A4A" w:rsidRDefault="00071A4A" w:rsidP="00071A4A">
      <w:pPr>
        <w:spacing w:line="276" w:lineRule="auto"/>
        <w:ind w:left="0" w:firstLine="1701"/>
        <w:rPr>
          <w:rFonts w:ascii="Arial" w:hAnsi="Arial" w:cs="Arial"/>
        </w:rPr>
      </w:pPr>
    </w:p>
    <w:p w14:paraId="685DA0CC" w14:textId="77777777" w:rsidR="00071A4A" w:rsidRDefault="00485C04" w:rsidP="00071A4A">
      <w:pPr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  <w:b/>
          <w:bCs/>
        </w:rPr>
        <w:t>Parágrafo Único.</w:t>
      </w:r>
      <w:r w:rsidRPr="005B41BA">
        <w:rPr>
          <w:rFonts w:ascii="Arial" w:hAnsi="Arial" w:cs="Arial"/>
        </w:rPr>
        <w:t xml:space="preserve"> Nas prestações de contas anuais deverão ser apresentados relatórios dos seguintes itens:</w:t>
      </w:r>
    </w:p>
    <w:p w14:paraId="602A9087" w14:textId="77777777" w:rsidR="00071A4A" w:rsidRDefault="00071A4A" w:rsidP="00071A4A">
      <w:pPr>
        <w:spacing w:line="276" w:lineRule="auto"/>
        <w:ind w:left="0" w:firstLine="1701"/>
        <w:rPr>
          <w:rFonts w:ascii="Arial" w:hAnsi="Arial" w:cs="Arial"/>
        </w:rPr>
      </w:pPr>
    </w:p>
    <w:p w14:paraId="10EE9CA9" w14:textId="77777777" w:rsidR="00071A4A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Balanço Orçamentário - saldo anterior, receitas efetivamente recebidas, despesas empenhadas e disponibilidade orçamentária;</w:t>
      </w:r>
    </w:p>
    <w:p w14:paraId="0B1D11C6" w14:textId="77777777" w:rsidR="00071A4A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Balanço Financeiro - demonstrativo por grupo de contas das receitas recebidas e das despesas empenhadas;</w:t>
      </w:r>
    </w:p>
    <w:p w14:paraId="4BE3199F" w14:textId="77777777" w:rsidR="00071A4A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Balanço Patrimonial - posição anterior, disponibilidade financeira, bens permanentes, obrigações a pagar, saldo patrimonial etc., posição atual;</w:t>
      </w:r>
    </w:p>
    <w:p w14:paraId="0FE6B719" w14:textId="77777777" w:rsidR="00071A4A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Relação de Notas de Empenho (NE) Emitidas - relatório contendo a síntese das Notas de Empenho emitidas, com número da NE, data, empresa, referente a que valor, total da despesa corrente e de capital);</w:t>
      </w:r>
    </w:p>
    <w:p w14:paraId="14A7D419" w14:textId="77777777" w:rsidR="00071A4A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 xml:space="preserve">Relatório dos Pagamentos efetuados; </w:t>
      </w:r>
    </w:p>
    <w:p w14:paraId="583817A0" w14:textId="77777777" w:rsidR="006C78CB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Extrato da conta Bancária;</w:t>
      </w:r>
    </w:p>
    <w:p w14:paraId="503E71A8" w14:textId="77777777" w:rsidR="006C78CB" w:rsidRDefault="00485C04" w:rsidP="006C78CB">
      <w:pPr>
        <w:pStyle w:val="PargrafodaLista"/>
        <w:numPr>
          <w:ilvl w:val="0"/>
          <w:numId w:val="11"/>
        </w:numPr>
        <w:tabs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Notas Explicativas;</w:t>
      </w:r>
    </w:p>
    <w:p w14:paraId="68793624" w14:textId="77777777" w:rsidR="006C78CB" w:rsidRDefault="00485C04" w:rsidP="006C78CB">
      <w:pPr>
        <w:pStyle w:val="PargrafodaLista"/>
        <w:numPr>
          <w:ilvl w:val="0"/>
          <w:numId w:val="11"/>
        </w:num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071A4A">
        <w:rPr>
          <w:rFonts w:ascii="Arial" w:hAnsi="Arial" w:cs="Arial"/>
        </w:rPr>
        <w:t>Demonstração das Variações Patrimoniais - evidencia as alterações verificadas no patrimônio, resultantes ou independentes da execução orçamentária, e indica o resultado patrimonial do exercício;</w:t>
      </w:r>
    </w:p>
    <w:p w14:paraId="4E38DFED" w14:textId="77777777" w:rsidR="006C78CB" w:rsidRDefault="00485C04" w:rsidP="002D3AF6">
      <w:pPr>
        <w:pStyle w:val="PargrafodaLista"/>
        <w:numPr>
          <w:ilvl w:val="0"/>
          <w:numId w:val="11"/>
        </w:num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6C78CB">
        <w:rPr>
          <w:rFonts w:ascii="Arial" w:hAnsi="Arial" w:cs="Arial"/>
        </w:rPr>
        <w:t>Demonstração dos Fluxos de Caixa - apresenta as entradas e saídas de caixa e as classifica em fluxos operacional, de investimento e de financiamento.</w:t>
      </w:r>
    </w:p>
    <w:p w14:paraId="75CC3229" w14:textId="77777777" w:rsidR="006C78CB" w:rsidRDefault="006C78CB" w:rsidP="006C78CB">
      <w:pPr>
        <w:tabs>
          <w:tab w:val="left" w:pos="1985"/>
          <w:tab w:val="left" w:pos="2268"/>
        </w:tabs>
        <w:spacing w:line="276" w:lineRule="auto"/>
        <w:ind w:left="0" w:firstLine="0"/>
        <w:rPr>
          <w:rFonts w:ascii="Arial" w:hAnsi="Arial" w:cs="Arial"/>
        </w:rPr>
      </w:pPr>
    </w:p>
    <w:p w14:paraId="7D73CF5A" w14:textId="77777777" w:rsidR="006C78CB" w:rsidRDefault="00485C04" w:rsidP="006C78CB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6C78CB">
        <w:rPr>
          <w:rFonts w:ascii="Arial" w:hAnsi="Arial" w:cs="Arial"/>
          <w:b/>
          <w:bCs/>
        </w:rPr>
        <w:t xml:space="preserve">Art. 9º </w:t>
      </w:r>
      <w:r w:rsidRPr="006C78CB">
        <w:rPr>
          <w:rFonts w:ascii="Arial" w:hAnsi="Arial" w:cs="Arial"/>
        </w:rPr>
        <w:t>A prestação de contas será aprovada por maioria absoluta do Conselho.</w:t>
      </w:r>
    </w:p>
    <w:p w14:paraId="519DEBD2" w14:textId="77777777" w:rsidR="006C78CB" w:rsidRDefault="006C78CB" w:rsidP="006C78CB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5316CF65" w14:textId="77777777" w:rsidR="006C78CB" w:rsidRDefault="00485C04" w:rsidP="006C78CB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6C78CB">
        <w:rPr>
          <w:rFonts w:ascii="Arial" w:hAnsi="Arial" w:cs="Arial"/>
          <w:b/>
          <w:bCs/>
        </w:rPr>
        <w:t>Art. 10.</w:t>
      </w:r>
      <w:r w:rsidRPr="006C78CB">
        <w:rPr>
          <w:rFonts w:ascii="Arial" w:hAnsi="Arial" w:cs="Arial"/>
        </w:rPr>
        <w:t xml:space="preserve"> A equipe administrativa e orçamentária deverá manter a guarda e zelo dos atos, documentos relativos à prestação de contas.</w:t>
      </w:r>
    </w:p>
    <w:p w14:paraId="2FA3DB50" w14:textId="77777777" w:rsidR="0026264F" w:rsidRDefault="00485C04" w:rsidP="006C78CB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26264F">
        <w:rPr>
          <w:rFonts w:ascii="Arial" w:hAnsi="Arial" w:cs="Arial"/>
          <w:b/>
          <w:bCs/>
        </w:rPr>
        <w:t>Parágrafo único.</w:t>
      </w:r>
      <w:r w:rsidRPr="006C78CB">
        <w:rPr>
          <w:rFonts w:ascii="Arial" w:hAnsi="Arial" w:cs="Arial"/>
        </w:rPr>
        <w:t xml:space="preserve"> Deverá disponibilizar, quando solicitada, à prestação de contas de forma antecipada para conhecimento dos membros do Conselho.</w:t>
      </w:r>
    </w:p>
    <w:p w14:paraId="6937F61D" w14:textId="77777777" w:rsidR="0026264F" w:rsidRDefault="0026264F" w:rsidP="0026264F">
      <w:pPr>
        <w:tabs>
          <w:tab w:val="left" w:pos="1985"/>
          <w:tab w:val="left" w:pos="2268"/>
        </w:tabs>
        <w:spacing w:line="276" w:lineRule="auto"/>
        <w:ind w:left="0" w:firstLine="0"/>
        <w:rPr>
          <w:rFonts w:ascii="Arial" w:hAnsi="Arial" w:cs="Arial"/>
        </w:rPr>
      </w:pPr>
    </w:p>
    <w:p w14:paraId="18DC962E" w14:textId="77777777" w:rsidR="0026264F" w:rsidRPr="0026264F" w:rsidRDefault="00485C04" w:rsidP="0026264F">
      <w:pPr>
        <w:tabs>
          <w:tab w:val="left" w:pos="1985"/>
          <w:tab w:val="left" w:pos="2268"/>
        </w:tabs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26264F">
        <w:rPr>
          <w:rFonts w:ascii="Arial" w:hAnsi="Arial" w:cs="Arial"/>
          <w:b/>
          <w:bCs/>
        </w:rPr>
        <w:t>CAPÍTULO V</w:t>
      </w:r>
    </w:p>
    <w:p w14:paraId="49958920" w14:textId="77777777" w:rsidR="0026264F" w:rsidRDefault="00485C04" w:rsidP="0026264F">
      <w:pPr>
        <w:tabs>
          <w:tab w:val="left" w:pos="1985"/>
          <w:tab w:val="left" w:pos="2268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26264F">
        <w:rPr>
          <w:rFonts w:ascii="Arial" w:hAnsi="Arial" w:cs="Arial"/>
          <w:b/>
          <w:bCs/>
        </w:rPr>
        <w:t>DISPOSIÇÕES FINAIS E TRANSITÓRIAS</w:t>
      </w:r>
    </w:p>
    <w:p w14:paraId="74A6F0F9" w14:textId="77777777" w:rsidR="0026264F" w:rsidRDefault="0026264F" w:rsidP="0026264F">
      <w:pPr>
        <w:tabs>
          <w:tab w:val="left" w:pos="1985"/>
          <w:tab w:val="left" w:pos="2268"/>
        </w:tabs>
        <w:spacing w:line="276" w:lineRule="auto"/>
        <w:ind w:left="0" w:firstLine="0"/>
        <w:rPr>
          <w:rFonts w:ascii="Arial" w:hAnsi="Arial" w:cs="Arial"/>
        </w:rPr>
      </w:pPr>
    </w:p>
    <w:p w14:paraId="3BF61AED" w14:textId="61EDBDDE" w:rsidR="00C64531" w:rsidRDefault="00485C04" w:rsidP="0026264F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26264F">
        <w:rPr>
          <w:rFonts w:ascii="Arial" w:hAnsi="Arial" w:cs="Arial"/>
          <w:b/>
          <w:bCs/>
        </w:rPr>
        <w:t>Art. 11.</w:t>
      </w:r>
      <w:r w:rsidRPr="006C78CB">
        <w:rPr>
          <w:rFonts w:ascii="Arial" w:hAnsi="Arial" w:cs="Arial"/>
        </w:rPr>
        <w:t xml:space="preserve"> Os recursos já recebidos serão depositados diretamente em conta especial, sob denominação “Fundo Municipal de Segurança </w:t>
      </w:r>
      <w:r w:rsidR="00C64531">
        <w:rPr>
          <w:rFonts w:ascii="Arial" w:hAnsi="Arial" w:cs="Arial"/>
        </w:rPr>
        <w:t>Pública</w:t>
      </w:r>
      <w:r w:rsidR="00C64531" w:rsidRPr="006C78CB">
        <w:rPr>
          <w:rFonts w:ascii="Arial" w:hAnsi="Arial" w:cs="Arial"/>
        </w:rPr>
        <w:t xml:space="preserve"> (</w:t>
      </w:r>
      <w:r w:rsidRPr="006C78CB">
        <w:rPr>
          <w:rFonts w:ascii="Arial" w:hAnsi="Arial" w:cs="Arial"/>
        </w:rPr>
        <w:t>FUMSEP)</w:t>
      </w:r>
      <w:r w:rsidR="0026264F">
        <w:rPr>
          <w:rFonts w:ascii="Arial" w:hAnsi="Arial" w:cs="Arial"/>
        </w:rPr>
        <w:t>”</w:t>
      </w:r>
      <w:r w:rsidRPr="006C78CB">
        <w:rPr>
          <w:rFonts w:ascii="Arial" w:hAnsi="Arial" w:cs="Arial"/>
        </w:rPr>
        <w:t>, que será movimentada pelo titular da SMA ou por outro ordenador de despesas designado por ele, e o saldo remanescente ao final do exercício será transferido para o exercício seguinte.</w:t>
      </w:r>
    </w:p>
    <w:p w14:paraId="5475E1F0" w14:textId="77777777" w:rsidR="00C64531" w:rsidRDefault="00C64531" w:rsidP="0026264F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1915EA4C" w14:textId="77777777" w:rsidR="00C64531" w:rsidRDefault="00485C04" w:rsidP="0026264F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C64531">
        <w:rPr>
          <w:rFonts w:ascii="Arial" w:hAnsi="Arial" w:cs="Arial"/>
          <w:b/>
          <w:bCs/>
        </w:rPr>
        <w:t>Art. 12.</w:t>
      </w:r>
      <w:r w:rsidRPr="006C78CB">
        <w:rPr>
          <w:rFonts w:ascii="Arial" w:hAnsi="Arial" w:cs="Arial"/>
        </w:rPr>
        <w:t xml:space="preserve"> A movimentação dos recursos do FUMSEP deverá ser feita através de conta corrente aberta em agência da instituição bancária atuante como agente financeiro do tesouro municipal.</w:t>
      </w:r>
    </w:p>
    <w:p w14:paraId="00A09F96" w14:textId="77777777" w:rsidR="00C64531" w:rsidRDefault="00C64531" w:rsidP="0026264F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3C4325A1" w14:textId="77777777" w:rsidR="00C64531" w:rsidRDefault="00485C04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C64531">
        <w:rPr>
          <w:rFonts w:ascii="Arial" w:hAnsi="Arial" w:cs="Arial"/>
          <w:b/>
          <w:bCs/>
        </w:rPr>
        <w:t>Art. 13.</w:t>
      </w:r>
      <w:r w:rsidRPr="006C78CB">
        <w:rPr>
          <w:rFonts w:ascii="Arial" w:hAnsi="Arial" w:cs="Arial"/>
        </w:rPr>
        <w:t xml:space="preserve"> O Secretário Municipal da Administração poderá baixar, por ato </w:t>
      </w:r>
      <w:r w:rsidRPr="009747DF">
        <w:rPr>
          <w:rFonts w:ascii="Arial" w:hAnsi="Arial" w:cs="Arial"/>
        </w:rPr>
        <w:t>próprio, as normas complementares que se fizerem necessárias ao desempenho do FUMSEP, inclusive àquelas destinadas a suprir os casos omissos neste Decreto, as quais serão apreciadas pelo Conselho e, após, homologadas pelo Prefeito.</w:t>
      </w:r>
    </w:p>
    <w:p w14:paraId="72D8653F" w14:textId="77777777" w:rsid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0FC7A2A7" w14:textId="77777777" w:rsidR="00C64531" w:rsidRDefault="00485C04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C64531">
        <w:rPr>
          <w:rFonts w:ascii="Arial" w:hAnsi="Arial" w:cs="Arial"/>
          <w:b/>
          <w:bCs/>
        </w:rPr>
        <w:t>Art. 14.</w:t>
      </w:r>
      <w:r w:rsidRPr="009747DF">
        <w:rPr>
          <w:rFonts w:ascii="Arial" w:hAnsi="Arial" w:cs="Arial"/>
        </w:rPr>
        <w:t xml:space="preserve"> As despesas decorrentes deste Decreto correrão por conta das dotações orçamentárias próprias, podendo ser suplementadas, se necessário.</w:t>
      </w:r>
    </w:p>
    <w:p w14:paraId="33CF973B" w14:textId="77777777" w:rsid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40085585" w14:textId="77777777" w:rsidR="00C64531" w:rsidRDefault="002D322C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C64531">
        <w:rPr>
          <w:rFonts w:ascii="Arial" w:hAnsi="Arial" w:cs="Arial"/>
          <w:b/>
          <w:bCs/>
        </w:rPr>
        <w:t>Art. 15.</w:t>
      </w:r>
      <w:r w:rsidRPr="009747DF">
        <w:rPr>
          <w:rFonts w:ascii="Arial" w:hAnsi="Arial" w:cs="Arial"/>
        </w:rPr>
        <w:t xml:space="preserve"> Os casos omissos relativos à execução das políticas serão resolvidos pelo COMSEP, e casos omissos de natureza normativa serão resolvidos pelo Executivo Municipal.</w:t>
      </w:r>
    </w:p>
    <w:p w14:paraId="3AB084EF" w14:textId="77777777" w:rsidR="006B7501" w:rsidRDefault="006B750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611C0CD0" w14:textId="77777777" w:rsidR="00C64531" w:rsidRDefault="00485C04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  <w:r w:rsidRPr="00C64531">
        <w:rPr>
          <w:rFonts w:ascii="Arial" w:hAnsi="Arial" w:cs="Arial"/>
          <w:b/>
          <w:bCs/>
        </w:rPr>
        <w:t>Art. 16.</w:t>
      </w:r>
      <w:r w:rsidRPr="009747DF">
        <w:rPr>
          <w:rFonts w:ascii="Arial" w:hAnsi="Arial" w:cs="Arial"/>
        </w:rPr>
        <w:t xml:space="preserve"> Este Decreto entra em vigor na data de sua publicação, revogando-se as disposições em contrário</w:t>
      </w:r>
      <w:r w:rsidR="00C64531">
        <w:rPr>
          <w:rFonts w:ascii="Arial" w:hAnsi="Arial" w:cs="Arial"/>
        </w:rPr>
        <w:t>.</w:t>
      </w:r>
    </w:p>
    <w:p w14:paraId="6F62686B" w14:textId="77777777" w:rsid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1E67E6E1" w14:textId="77777777" w:rsid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</w:rPr>
      </w:pPr>
    </w:p>
    <w:p w14:paraId="745566EB" w14:textId="77777777" w:rsidR="00C64531" w:rsidRPr="00C64531" w:rsidRDefault="00485C04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  <w:b/>
          <w:bCs/>
        </w:rPr>
      </w:pPr>
      <w:r w:rsidRPr="00C64531">
        <w:rPr>
          <w:rFonts w:ascii="Arial" w:hAnsi="Arial" w:cs="Arial"/>
          <w:b/>
          <w:bCs/>
        </w:rPr>
        <w:t>REGISTRE-SE</w:t>
      </w:r>
    </w:p>
    <w:p w14:paraId="5073FA98" w14:textId="4BC73DEA" w:rsidR="00C64531" w:rsidRP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  <w:b/>
          <w:bCs/>
        </w:rPr>
      </w:pPr>
      <w:r w:rsidRPr="00C64531">
        <w:rPr>
          <w:rFonts w:ascii="Arial" w:hAnsi="Arial" w:cs="Arial"/>
          <w:b/>
          <w:bCs/>
        </w:rPr>
        <w:t xml:space="preserve">                         </w:t>
      </w:r>
      <w:r w:rsidR="00485C04" w:rsidRPr="00C64531">
        <w:rPr>
          <w:rFonts w:ascii="Arial" w:hAnsi="Arial" w:cs="Arial"/>
          <w:b/>
          <w:bCs/>
        </w:rPr>
        <w:t>PUBLIQUE-SE</w:t>
      </w:r>
    </w:p>
    <w:p w14:paraId="79D6A9CF" w14:textId="3710A8D9" w:rsidR="00C64531" w:rsidRP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1701"/>
        <w:rPr>
          <w:rFonts w:ascii="Arial" w:hAnsi="Arial" w:cs="Arial"/>
          <w:b/>
          <w:bCs/>
        </w:rPr>
      </w:pPr>
      <w:r w:rsidRPr="00C64531">
        <w:rPr>
          <w:rFonts w:ascii="Arial" w:hAnsi="Arial" w:cs="Arial"/>
          <w:b/>
          <w:bCs/>
        </w:rPr>
        <w:t xml:space="preserve">                                                     </w:t>
      </w:r>
      <w:r w:rsidR="00485C04" w:rsidRPr="00C64531">
        <w:rPr>
          <w:rFonts w:ascii="Arial" w:hAnsi="Arial" w:cs="Arial"/>
          <w:b/>
          <w:bCs/>
        </w:rPr>
        <w:t>CUMPRA-SE</w:t>
      </w:r>
    </w:p>
    <w:p w14:paraId="3F4FD5EB" w14:textId="77777777" w:rsidR="00C64531" w:rsidRP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0"/>
        <w:rPr>
          <w:rFonts w:ascii="Arial" w:hAnsi="Arial" w:cs="Arial"/>
          <w:b/>
          <w:bCs/>
        </w:rPr>
      </w:pPr>
    </w:p>
    <w:p w14:paraId="3B355BEB" w14:textId="3C438A05" w:rsidR="00C64531" w:rsidRDefault="00485C04" w:rsidP="00C64531">
      <w:pPr>
        <w:tabs>
          <w:tab w:val="left" w:pos="1985"/>
          <w:tab w:val="left" w:pos="2268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9747DF">
        <w:rPr>
          <w:rFonts w:ascii="Arial" w:hAnsi="Arial" w:cs="Arial"/>
        </w:rPr>
        <w:t xml:space="preserve">Gabinete do Prefeito Municipal de Novo Mundo/MT, </w:t>
      </w:r>
      <w:r w:rsidR="006B7501">
        <w:rPr>
          <w:rFonts w:ascii="Arial" w:hAnsi="Arial" w:cs="Arial"/>
        </w:rPr>
        <w:t>10</w:t>
      </w:r>
      <w:r w:rsidRPr="009747DF">
        <w:rPr>
          <w:rFonts w:ascii="Arial" w:hAnsi="Arial" w:cs="Arial"/>
        </w:rPr>
        <w:t xml:space="preserve"> de dezembro de 2025</w:t>
      </w:r>
    </w:p>
    <w:p w14:paraId="62641D76" w14:textId="77777777" w:rsid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0"/>
        <w:rPr>
          <w:rFonts w:ascii="Arial" w:hAnsi="Arial" w:cs="Arial"/>
        </w:rPr>
      </w:pPr>
    </w:p>
    <w:p w14:paraId="1FA61133" w14:textId="77777777" w:rsidR="00C64531" w:rsidRDefault="00C64531" w:rsidP="00C64531">
      <w:pPr>
        <w:tabs>
          <w:tab w:val="left" w:pos="1985"/>
          <w:tab w:val="left" w:pos="2268"/>
        </w:tabs>
        <w:spacing w:line="276" w:lineRule="auto"/>
        <w:ind w:left="0" w:firstLine="0"/>
        <w:rPr>
          <w:rFonts w:ascii="Arial" w:hAnsi="Arial" w:cs="Arial"/>
        </w:rPr>
      </w:pPr>
    </w:p>
    <w:p w14:paraId="0CF6E547" w14:textId="09141486" w:rsidR="00C64531" w:rsidRDefault="00485C04" w:rsidP="00C64531">
      <w:pPr>
        <w:tabs>
          <w:tab w:val="left" w:pos="1985"/>
          <w:tab w:val="left" w:pos="2268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9747DF">
        <w:rPr>
          <w:rFonts w:ascii="Arial" w:hAnsi="Arial" w:cs="Arial"/>
        </w:rPr>
        <w:t>Casciano Martins Reis</w:t>
      </w:r>
    </w:p>
    <w:p w14:paraId="26256D05" w14:textId="12F1915B" w:rsidR="001B31CD" w:rsidRPr="005E7156" w:rsidRDefault="00485C04" w:rsidP="00C64531">
      <w:pPr>
        <w:tabs>
          <w:tab w:val="left" w:pos="1985"/>
          <w:tab w:val="left" w:pos="2268"/>
        </w:tabs>
        <w:spacing w:line="276" w:lineRule="auto"/>
        <w:ind w:left="0" w:firstLine="0"/>
        <w:jc w:val="center"/>
        <w:rPr>
          <w:rFonts w:ascii="Arial" w:hAnsi="Arial" w:cs="Arial"/>
        </w:rPr>
      </w:pPr>
      <w:r w:rsidRPr="009747DF">
        <w:rPr>
          <w:rFonts w:ascii="Arial" w:hAnsi="Arial" w:cs="Arial"/>
        </w:rPr>
        <w:t>Prefeito Municipal</w:t>
      </w:r>
    </w:p>
    <w:sectPr w:rsidR="001B31CD" w:rsidRPr="005E7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40"/>
      <w:pgMar w:top="1700" w:right="1129" w:bottom="1209" w:left="1701" w:header="217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40B3" w14:textId="77777777" w:rsidR="00B34570" w:rsidRDefault="00B34570">
      <w:pPr>
        <w:spacing w:after="0" w:line="240" w:lineRule="auto"/>
      </w:pPr>
      <w:r>
        <w:separator/>
      </w:r>
    </w:p>
  </w:endnote>
  <w:endnote w:type="continuationSeparator" w:id="0">
    <w:p w14:paraId="44878F25" w14:textId="77777777" w:rsidR="00B34570" w:rsidRDefault="00B3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70C2" w14:textId="77777777" w:rsidR="001B31CD" w:rsidRDefault="00485C04">
    <w:pPr>
      <w:spacing w:after="0" w:line="259" w:lineRule="auto"/>
      <w:ind w:left="0" w:right="6" w:firstLine="0"/>
      <w:jc w:val="center"/>
    </w:pPr>
    <w:r>
      <w:rPr>
        <w:rFonts w:ascii="Verdana" w:eastAsia="Verdana" w:hAnsi="Verdana" w:cs="Verdana"/>
        <w:sz w:val="20"/>
      </w:rPr>
      <w:t xml:space="preserve">Rua Nunes Freire   -   Alto da Bela Vista, nº 12 </w:t>
    </w:r>
  </w:p>
  <w:p w14:paraId="2D8487A3" w14:textId="77777777" w:rsidR="001B31CD" w:rsidRDefault="00485C04">
    <w:pPr>
      <w:spacing w:after="0" w:line="259" w:lineRule="auto"/>
      <w:ind w:left="646" w:right="0" w:firstLine="0"/>
      <w:jc w:val="left"/>
    </w:pPr>
    <w:r>
      <w:rPr>
        <w:rFonts w:ascii="Verdana" w:eastAsia="Verdana" w:hAnsi="Verdana" w:cs="Verdana"/>
        <w:sz w:val="20"/>
      </w:rPr>
      <w:t>Fone (</w:t>
    </w:r>
    <w:proofErr w:type="gramStart"/>
    <w:r>
      <w:rPr>
        <w:rFonts w:ascii="Verdana" w:eastAsia="Verdana" w:hAnsi="Verdana" w:cs="Verdana"/>
        <w:sz w:val="20"/>
      </w:rPr>
      <w:t>FAX)  (</w:t>
    </w:r>
    <w:proofErr w:type="gramEnd"/>
    <w:r>
      <w:rPr>
        <w:rFonts w:ascii="Verdana" w:eastAsia="Verdana" w:hAnsi="Verdana" w:cs="Verdana"/>
        <w:sz w:val="20"/>
      </w:rPr>
      <w:t xml:space="preserve">66) 3539-6003/6244 CEP. 78.528-000   -   NOVO MUNDO – MT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EBA6" w14:textId="77777777" w:rsidR="001B31CD" w:rsidRDefault="00485C04">
    <w:pPr>
      <w:spacing w:after="0" w:line="259" w:lineRule="auto"/>
      <w:ind w:left="0" w:right="6" w:firstLine="0"/>
      <w:jc w:val="center"/>
    </w:pPr>
    <w:r>
      <w:rPr>
        <w:rFonts w:ascii="Verdana" w:eastAsia="Verdana" w:hAnsi="Verdana" w:cs="Verdana"/>
        <w:sz w:val="20"/>
      </w:rPr>
      <w:t xml:space="preserve">Rua Nunes Freire   -   Alto da Bela Vista, nº 12 </w:t>
    </w:r>
  </w:p>
  <w:p w14:paraId="68601937" w14:textId="77777777" w:rsidR="001B31CD" w:rsidRDefault="00485C04">
    <w:pPr>
      <w:spacing w:after="0" w:line="259" w:lineRule="auto"/>
      <w:ind w:left="646" w:right="0" w:firstLine="0"/>
      <w:jc w:val="left"/>
    </w:pPr>
    <w:r>
      <w:rPr>
        <w:rFonts w:ascii="Verdana" w:eastAsia="Verdana" w:hAnsi="Verdana" w:cs="Verdana"/>
        <w:sz w:val="20"/>
      </w:rPr>
      <w:t>Fone (</w:t>
    </w:r>
    <w:proofErr w:type="gramStart"/>
    <w:r>
      <w:rPr>
        <w:rFonts w:ascii="Verdana" w:eastAsia="Verdana" w:hAnsi="Verdana" w:cs="Verdana"/>
        <w:sz w:val="20"/>
      </w:rPr>
      <w:t>FAX)  (</w:t>
    </w:r>
    <w:proofErr w:type="gramEnd"/>
    <w:r>
      <w:rPr>
        <w:rFonts w:ascii="Verdana" w:eastAsia="Verdana" w:hAnsi="Verdana" w:cs="Verdana"/>
        <w:sz w:val="20"/>
      </w:rPr>
      <w:t xml:space="preserve">66) 3539-6003/6244 CEP. 78.528-000   -   NOVO MUNDO – MT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AB2A" w14:textId="77777777" w:rsidR="001B31CD" w:rsidRDefault="00485C04">
    <w:pPr>
      <w:spacing w:after="0" w:line="259" w:lineRule="auto"/>
      <w:ind w:left="0" w:right="6" w:firstLine="0"/>
      <w:jc w:val="center"/>
    </w:pPr>
    <w:r>
      <w:rPr>
        <w:rFonts w:ascii="Verdana" w:eastAsia="Verdana" w:hAnsi="Verdana" w:cs="Verdana"/>
        <w:sz w:val="20"/>
      </w:rPr>
      <w:t xml:space="preserve">Rua Nunes Freire   -   Alto da Bela Vista, nº 12 </w:t>
    </w:r>
  </w:p>
  <w:p w14:paraId="78F14D03" w14:textId="77777777" w:rsidR="001B31CD" w:rsidRDefault="00485C04">
    <w:pPr>
      <w:spacing w:after="0" w:line="259" w:lineRule="auto"/>
      <w:ind w:left="646" w:right="0" w:firstLine="0"/>
      <w:jc w:val="left"/>
    </w:pPr>
    <w:r>
      <w:rPr>
        <w:rFonts w:ascii="Verdana" w:eastAsia="Verdana" w:hAnsi="Verdana" w:cs="Verdana"/>
        <w:sz w:val="20"/>
      </w:rPr>
      <w:t>Fone (</w:t>
    </w:r>
    <w:proofErr w:type="gramStart"/>
    <w:r>
      <w:rPr>
        <w:rFonts w:ascii="Verdana" w:eastAsia="Verdana" w:hAnsi="Verdana" w:cs="Verdana"/>
        <w:sz w:val="20"/>
      </w:rPr>
      <w:t>FAX)  (</w:t>
    </w:r>
    <w:proofErr w:type="gramEnd"/>
    <w:r>
      <w:rPr>
        <w:rFonts w:ascii="Verdana" w:eastAsia="Verdana" w:hAnsi="Verdana" w:cs="Verdana"/>
        <w:sz w:val="20"/>
      </w:rPr>
      <w:t xml:space="preserve">66) 3539-6003/6244 CEP. 78.528-000   -   NOVO MUNDO – MT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D5D6" w14:textId="77777777" w:rsidR="00B34570" w:rsidRDefault="00B34570">
      <w:pPr>
        <w:spacing w:after="0" w:line="240" w:lineRule="auto"/>
      </w:pPr>
      <w:r>
        <w:separator/>
      </w:r>
    </w:p>
  </w:footnote>
  <w:footnote w:type="continuationSeparator" w:id="0">
    <w:p w14:paraId="2749817D" w14:textId="77777777" w:rsidR="00B34570" w:rsidRDefault="00B3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EC96" w14:textId="77777777" w:rsidR="001B31CD" w:rsidRDefault="00485C04">
    <w:pPr>
      <w:spacing w:after="143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2E4018" wp14:editId="5A5D7CE8">
          <wp:simplePos x="0" y="0"/>
          <wp:positionH relativeFrom="page">
            <wp:posOffset>338328</wp:posOffset>
          </wp:positionH>
          <wp:positionV relativeFrom="page">
            <wp:posOffset>131064</wp:posOffset>
          </wp:positionV>
          <wp:extent cx="832104" cy="859536"/>
          <wp:effectExtent l="0" t="0" r="0" b="0"/>
          <wp:wrapSquare wrapText="bothSides"/>
          <wp:docPr id="112390" name="Picture 1123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0" name="Picture 1123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2104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i/>
        <w:sz w:val="28"/>
      </w:rPr>
      <w:t xml:space="preserve">         PREFEITURA MUNICIPAL DE NOVO MUNDO - MT </w:t>
    </w:r>
  </w:p>
  <w:p w14:paraId="305E1B7F" w14:textId="77777777" w:rsidR="001B31CD" w:rsidRDefault="00485C04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8"/>
      </w:rPr>
      <w:t xml:space="preserve">                         CNPJ: 01.614.517/0001-33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C252" w14:textId="77777777" w:rsidR="001B31CD" w:rsidRDefault="00485C04">
    <w:pPr>
      <w:spacing w:after="143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8DC638" wp14:editId="0CFA2871">
          <wp:simplePos x="0" y="0"/>
          <wp:positionH relativeFrom="page">
            <wp:posOffset>338328</wp:posOffset>
          </wp:positionH>
          <wp:positionV relativeFrom="page">
            <wp:posOffset>131064</wp:posOffset>
          </wp:positionV>
          <wp:extent cx="832104" cy="859536"/>
          <wp:effectExtent l="0" t="0" r="0" b="0"/>
          <wp:wrapSquare wrapText="bothSides"/>
          <wp:docPr id="1016722174" name="Picture 1123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0" name="Picture 1123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2104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i/>
        <w:sz w:val="28"/>
      </w:rPr>
      <w:t xml:space="preserve">         PREFEITURA MUNICIPAL DE NOVO MUNDO - MT </w:t>
    </w:r>
  </w:p>
  <w:p w14:paraId="223FA37A" w14:textId="77777777" w:rsidR="001B31CD" w:rsidRDefault="00485C04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8"/>
      </w:rPr>
      <w:t xml:space="preserve">                         CNPJ: 01.614.517/0001-33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5D1" w14:textId="77777777" w:rsidR="001B31CD" w:rsidRDefault="00485C04">
    <w:pPr>
      <w:spacing w:after="143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EE1F36" wp14:editId="1130423F">
          <wp:simplePos x="0" y="0"/>
          <wp:positionH relativeFrom="page">
            <wp:posOffset>338328</wp:posOffset>
          </wp:positionH>
          <wp:positionV relativeFrom="page">
            <wp:posOffset>131064</wp:posOffset>
          </wp:positionV>
          <wp:extent cx="832104" cy="859536"/>
          <wp:effectExtent l="0" t="0" r="0" b="0"/>
          <wp:wrapSquare wrapText="bothSides"/>
          <wp:docPr id="1260278525" name="Picture 1123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0" name="Picture 1123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2104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i/>
        <w:sz w:val="28"/>
      </w:rPr>
      <w:t xml:space="preserve">         PREFEITURA MUNICIPAL DE NOVO MUNDO - MT </w:t>
    </w:r>
  </w:p>
  <w:p w14:paraId="6C7DF186" w14:textId="77777777" w:rsidR="001B31CD" w:rsidRDefault="00485C04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  <w:sz w:val="28"/>
      </w:rPr>
      <w:t xml:space="preserve">                         CNPJ: 01.614.517/0001-33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20E"/>
    <w:multiLevelType w:val="hybridMultilevel"/>
    <w:tmpl w:val="EAB240DC"/>
    <w:lvl w:ilvl="0" w:tplc="92D2E882">
      <w:start w:val="1"/>
      <w:numFmt w:val="upperRoman"/>
      <w:lvlText w:val="%1-"/>
      <w:lvlJc w:val="left"/>
      <w:pPr>
        <w:ind w:left="242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8E2073A"/>
    <w:multiLevelType w:val="hybridMultilevel"/>
    <w:tmpl w:val="F04E6142"/>
    <w:lvl w:ilvl="0" w:tplc="B0509FB0">
      <w:start w:val="1"/>
      <w:numFmt w:val="upperRoman"/>
      <w:lvlText w:val="%1-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47142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22C74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E6FC6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2EAC8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AAC00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A0C02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E4E6A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80BEE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E1E04"/>
    <w:multiLevelType w:val="hybridMultilevel"/>
    <w:tmpl w:val="6C3CD1E2"/>
    <w:lvl w:ilvl="0" w:tplc="855C86BC">
      <w:start w:val="1"/>
      <w:numFmt w:val="upperRoman"/>
      <w:lvlText w:val="%1-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2062E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8AC28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E8E62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84FA2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C5FAA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AE0BE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C8F62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EF056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51120"/>
    <w:multiLevelType w:val="hybridMultilevel"/>
    <w:tmpl w:val="37B8F022"/>
    <w:lvl w:ilvl="0" w:tplc="0296A6E2">
      <w:start w:val="1"/>
      <w:numFmt w:val="upperRoman"/>
      <w:lvlText w:val="%1-"/>
      <w:lvlJc w:val="left"/>
      <w:pPr>
        <w:ind w:left="242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2C55238"/>
    <w:multiLevelType w:val="hybridMultilevel"/>
    <w:tmpl w:val="C8E23948"/>
    <w:lvl w:ilvl="0" w:tplc="DC30D430">
      <w:start w:val="1"/>
      <w:numFmt w:val="upperRoman"/>
      <w:lvlText w:val="%1-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25ED8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EC562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A0544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E2CCE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AB422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8A2DE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6A4E0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6F672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6BFE"/>
    <w:multiLevelType w:val="hybridMultilevel"/>
    <w:tmpl w:val="CE704A82"/>
    <w:lvl w:ilvl="0" w:tplc="006A2800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54D5BCA"/>
    <w:multiLevelType w:val="hybridMultilevel"/>
    <w:tmpl w:val="917CC7FA"/>
    <w:lvl w:ilvl="0" w:tplc="8042E302">
      <w:start w:val="1"/>
      <w:numFmt w:val="upperRoman"/>
      <w:lvlText w:val="%1-"/>
      <w:lvlJc w:val="left"/>
      <w:pPr>
        <w:ind w:left="242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BD32417"/>
    <w:multiLevelType w:val="hybridMultilevel"/>
    <w:tmpl w:val="5D342EF2"/>
    <w:lvl w:ilvl="0" w:tplc="6DBE8E26">
      <w:start w:val="1"/>
      <w:numFmt w:val="upperRoman"/>
      <w:lvlText w:val="%1-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8C158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27E20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00458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46580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076A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0A1E2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2506E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A13C4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EE04B3"/>
    <w:multiLevelType w:val="hybridMultilevel"/>
    <w:tmpl w:val="0824B3C8"/>
    <w:lvl w:ilvl="0" w:tplc="9BAEE72E">
      <w:start w:val="1"/>
      <w:numFmt w:val="upperRoman"/>
      <w:lvlText w:val="%1-"/>
      <w:lvlJc w:val="left"/>
      <w:pPr>
        <w:ind w:left="242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D72675B"/>
    <w:multiLevelType w:val="hybridMultilevel"/>
    <w:tmpl w:val="F04E6142"/>
    <w:lvl w:ilvl="0" w:tplc="FFFFFFFF">
      <w:start w:val="1"/>
      <w:numFmt w:val="upperRoman"/>
      <w:lvlText w:val="%1-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8F141F"/>
    <w:multiLevelType w:val="hybridMultilevel"/>
    <w:tmpl w:val="40AEDABA"/>
    <w:lvl w:ilvl="0" w:tplc="90BC2072">
      <w:start w:val="1"/>
      <w:numFmt w:val="upperRoman"/>
      <w:lvlText w:val="%1-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E772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69F1E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CE1B8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E10E2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80D1A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207C2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E9568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EABF4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8495968">
    <w:abstractNumId w:val="2"/>
  </w:num>
  <w:num w:numId="2" w16cid:durableId="2138637941">
    <w:abstractNumId w:val="7"/>
  </w:num>
  <w:num w:numId="3" w16cid:durableId="2117938163">
    <w:abstractNumId w:val="1"/>
  </w:num>
  <w:num w:numId="4" w16cid:durableId="716316015">
    <w:abstractNumId w:val="4"/>
  </w:num>
  <w:num w:numId="5" w16cid:durableId="770324331">
    <w:abstractNumId w:val="10"/>
  </w:num>
  <w:num w:numId="6" w16cid:durableId="1572157613">
    <w:abstractNumId w:val="9"/>
  </w:num>
  <w:num w:numId="7" w16cid:durableId="1372418435">
    <w:abstractNumId w:val="5"/>
  </w:num>
  <w:num w:numId="8" w16cid:durableId="650789480">
    <w:abstractNumId w:val="0"/>
  </w:num>
  <w:num w:numId="9" w16cid:durableId="1766799741">
    <w:abstractNumId w:val="3"/>
  </w:num>
  <w:num w:numId="10" w16cid:durableId="1351832378">
    <w:abstractNumId w:val="8"/>
  </w:num>
  <w:num w:numId="11" w16cid:durableId="1042288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D"/>
    <w:rsid w:val="00071A4A"/>
    <w:rsid w:val="001905EB"/>
    <w:rsid w:val="001B31CD"/>
    <w:rsid w:val="0026264F"/>
    <w:rsid w:val="002D322C"/>
    <w:rsid w:val="002D3AF6"/>
    <w:rsid w:val="00375497"/>
    <w:rsid w:val="003E5EEE"/>
    <w:rsid w:val="00485C04"/>
    <w:rsid w:val="004A7BC4"/>
    <w:rsid w:val="005B41BA"/>
    <w:rsid w:val="005E7156"/>
    <w:rsid w:val="006B7501"/>
    <w:rsid w:val="006C78CB"/>
    <w:rsid w:val="00750023"/>
    <w:rsid w:val="0076658E"/>
    <w:rsid w:val="008411BD"/>
    <w:rsid w:val="00900AE1"/>
    <w:rsid w:val="00921A60"/>
    <w:rsid w:val="00927168"/>
    <w:rsid w:val="009616AE"/>
    <w:rsid w:val="009747DF"/>
    <w:rsid w:val="00B34570"/>
    <w:rsid w:val="00B41226"/>
    <w:rsid w:val="00C64531"/>
    <w:rsid w:val="00E36641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197E"/>
  <w15:docId w15:val="{41108FF2-C67D-47EB-BD59-0BA6D39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53"/>
    <w:pPr>
      <w:spacing w:after="10" w:line="268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7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96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1392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angelice malavazi</dc:creator>
  <cp:keywords/>
  <cp:lastModifiedBy>angelice malavazi</cp:lastModifiedBy>
  <cp:revision>21</cp:revision>
  <dcterms:created xsi:type="dcterms:W3CDTF">2025-12-10T18:37:00Z</dcterms:created>
  <dcterms:modified xsi:type="dcterms:W3CDTF">2025-12-10T19:01:00Z</dcterms:modified>
</cp:coreProperties>
</file>